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2F0C" w14:textId="77777777" w:rsidR="00745B84" w:rsidRPr="000A424F" w:rsidRDefault="00745B84" w:rsidP="00617EC8">
      <w:pPr>
        <w:tabs>
          <w:tab w:val="num" w:pos="567"/>
        </w:tabs>
        <w:suppressAutoHyphens/>
        <w:jc w:val="both"/>
        <w:rPr>
          <w:b/>
          <w:szCs w:val="22"/>
        </w:rPr>
      </w:pPr>
      <w:r w:rsidRPr="000A424F">
        <w:rPr>
          <w:b/>
          <w:szCs w:val="22"/>
        </w:rPr>
        <w:t>TERMS OF REFERENCE</w:t>
      </w:r>
    </w:p>
    <w:p w14:paraId="5558B021" w14:textId="77777777" w:rsidR="008C390D" w:rsidRPr="000A424F" w:rsidRDefault="008C390D" w:rsidP="00617EC8">
      <w:pPr>
        <w:tabs>
          <w:tab w:val="num" w:pos="567"/>
        </w:tabs>
        <w:suppressAutoHyphens/>
        <w:jc w:val="both"/>
        <w:rPr>
          <w:szCs w:val="22"/>
        </w:rPr>
      </w:pPr>
    </w:p>
    <w:p w14:paraId="6094DAC2" w14:textId="77777777" w:rsidR="00617EC8" w:rsidRDefault="00745B84" w:rsidP="00617EC8">
      <w:pPr>
        <w:tabs>
          <w:tab w:val="left" w:pos="-720"/>
          <w:tab w:val="left" w:pos="0"/>
          <w:tab w:val="left" w:pos="720"/>
          <w:tab w:val="left" w:pos="1440"/>
          <w:tab w:val="left" w:pos="2160"/>
          <w:tab w:val="left" w:pos="2880"/>
        </w:tabs>
        <w:suppressAutoHyphens/>
        <w:ind w:left="3600" w:hanging="3600"/>
        <w:jc w:val="both"/>
        <w:rPr>
          <w:rFonts w:cs="Arial"/>
          <w:szCs w:val="22"/>
        </w:rPr>
      </w:pPr>
      <w:r w:rsidRPr="000A424F">
        <w:rPr>
          <w:rFonts w:cs="Arial"/>
          <w:b/>
          <w:szCs w:val="22"/>
        </w:rPr>
        <w:t>TITLE</w:t>
      </w:r>
      <w:r w:rsidRPr="000A424F">
        <w:rPr>
          <w:rFonts w:cs="Arial"/>
          <w:szCs w:val="22"/>
        </w:rPr>
        <w:t>:</w:t>
      </w:r>
      <w:r w:rsidRPr="000A424F">
        <w:rPr>
          <w:rFonts w:cs="Arial"/>
          <w:szCs w:val="22"/>
        </w:rPr>
        <w:tab/>
      </w:r>
      <w:r w:rsidRPr="000A424F">
        <w:rPr>
          <w:rFonts w:cs="Arial"/>
          <w:szCs w:val="22"/>
        </w:rPr>
        <w:tab/>
      </w:r>
      <w:r w:rsidR="00186350">
        <w:rPr>
          <w:rFonts w:cs="Arial"/>
          <w:szCs w:val="22"/>
        </w:rPr>
        <w:t>Consultant: Ivory Stockpile Inventory and Management System in Kinshasa</w:t>
      </w:r>
      <w:r w:rsidR="00617EC8">
        <w:rPr>
          <w:rFonts w:cs="Arial"/>
          <w:szCs w:val="22"/>
        </w:rPr>
        <w:t xml:space="preserve">, Democratic </w:t>
      </w:r>
    </w:p>
    <w:p w14:paraId="369BD8D2" w14:textId="11EABE13" w:rsidR="00745B84" w:rsidRPr="000A424F" w:rsidRDefault="00617EC8" w:rsidP="00617EC8">
      <w:pPr>
        <w:tabs>
          <w:tab w:val="left" w:pos="-720"/>
          <w:tab w:val="left" w:pos="0"/>
          <w:tab w:val="left" w:pos="720"/>
          <w:tab w:val="left" w:pos="1440"/>
          <w:tab w:val="left" w:pos="2160"/>
          <w:tab w:val="left" w:pos="2880"/>
        </w:tabs>
        <w:suppressAutoHyphens/>
        <w:ind w:left="3600" w:hanging="3600"/>
        <w:jc w:val="both"/>
        <w:rPr>
          <w:rFonts w:cs="Arial"/>
          <w:szCs w:val="22"/>
        </w:rPr>
      </w:pPr>
      <w:r>
        <w:rPr>
          <w:rFonts w:cs="Arial"/>
          <w:b/>
          <w:szCs w:val="22"/>
        </w:rPr>
        <w:tab/>
      </w:r>
      <w:r>
        <w:rPr>
          <w:rFonts w:cs="Arial"/>
          <w:b/>
          <w:szCs w:val="22"/>
        </w:rPr>
        <w:tab/>
      </w:r>
      <w:r>
        <w:rPr>
          <w:rFonts w:cs="Arial"/>
          <w:szCs w:val="22"/>
        </w:rPr>
        <w:t>Republic of Congo (DRC)</w:t>
      </w:r>
    </w:p>
    <w:p w14:paraId="4669CB30" w14:textId="77777777" w:rsidR="008C390D" w:rsidRPr="000A424F" w:rsidRDefault="008C390D" w:rsidP="00617EC8">
      <w:pPr>
        <w:tabs>
          <w:tab w:val="left" w:pos="-720"/>
          <w:tab w:val="left" w:pos="0"/>
          <w:tab w:val="left" w:pos="720"/>
          <w:tab w:val="left" w:pos="1440"/>
          <w:tab w:val="left" w:pos="2160"/>
          <w:tab w:val="left" w:pos="2880"/>
        </w:tabs>
        <w:suppressAutoHyphens/>
        <w:ind w:left="3600" w:hanging="3600"/>
        <w:jc w:val="both"/>
        <w:rPr>
          <w:rFonts w:cs="Arial"/>
          <w:szCs w:val="22"/>
        </w:rPr>
      </w:pPr>
    </w:p>
    <w:p w14:paraId="13D9B4A0" w14:textId="3AAC195B" w:rsidR="00745B84" w:rsidRPr="000A424F" w:rsidRDefault="00745B84" w:rsidP="00617EC8">
      <w:pPr>
        <w:tabs>
          <w:tab w:val="left" w:pos="-720"/>
          <w:tab w:val="left" w:pos="0"/>
          <w:tab w:val="left" w:pos="720"/>
          <w:tab w:val="left" w:pos="1440"/>
          <w:tab w:val="left" w:pos="2160"/>
          <w:tab w:val="left" w:pos="2880"/>
        </w:tabs>
        <w:suppressAutoHyphens/>
        <w:ind w:left="3600" w:hanging="3600"/>
        <w:jc w:val="both"/>
        <w:rPr>
          <w:rFonts w:cs="Arial"/>
          <w:szCs w:val="22"/>
        </w:rPr>
      </w:pPr>
      <w:r w:rsidRPr="000A424F">
        <w:rPr>
          <w:rFonts w:cs="Arial"/>
          <w:b/>
          <w:szCs w:val="22"/>
        </w:rPr>
        <w:t>LOCATION</w:t>
      </w:r>
      <w:r w:rsidRPr="000A424F">
        <w:rPr>
          <w:rFonts w:cs="Arial"/>
          <w:szCs w:val="22"/>
        </w:rPr>
        <w:t>:</w:t>
      </w:r>
      <w:r w:rsidRPr="000A424F">
        <w:rPr>
          <w:rFonts w:cs="Arial"/>
          <w:szCs w:val="22"/>
        </w:rPr>
        <w:tab/>
      </w:r>
      <w:r w:rsidR="00186350">
        <w:rPr>
          <w:rFonts w:cs="Arial"/>
          <w:szCs w:val="22"/>
        </w:rPr>
        <w:t>Kinshasa, DRC</w:t>
      </w:r>
      <w:r w:rsidR="00C65333">
        <w:rPr>
          <w:rFonts w:cs="Arial"/>
          <w:szCs w:val="22"/>
        </w:rPr>
        <w:t xml:space="preserve"> </w:t>
      </w:r>
    </w:p>
    <w:p w14:paraId="63A4CB2C" w14:textId="77777777" w:rsidR="008C390D" w:rsidRPr="000A424F" w:rsidRDefault="008C390D" w:rsidP="00617EC8">
      <w:pPr>
        <w:tabs>
          <w:tab w:val="left" w:pos="-720"/>
          <w:tab w:val="left" w:pos="0"/>
          <w:tab w:val="left" w:pos="720"/>
          <w:tab w:val="left" w:pos="1440"/>
          <w:tab w:val="left" w:pos="2160"/>
          <w:tab w:val="left" w:pos="2880"/>
        </w:tabs>
        <w:suppressAutoHyphens/>
        <w:ind w:left="3600" w:hanging="3600"/>
        <w:jc w:val="both"/>
        <w:rPr>
          <w:rFonts w:cs="Arial"/>
          <w:szCs w:val="22"/>
        </w:rPr>
      </w:pPr>
    </w:p>
    <w:p w14:paraId="21F32AC7" w14:textId="5BA7B9AF" w:rsidR="00745B84" w:rsidRPr="000A424F" w:rsidRDefault="00745B84" w:rsidP="00617EC8">
      <w:pPr>
        <w:tabs>
          <w:tab w:val="left" w:pos="-720"/>
          <w:tab w:val="left" w:pos="0"/>
          <w:tab w:val="left" w:pos="720"/>
          <w:tab w:val="left" w:pos="1440"/>
          <w:tab w:val="left" w:pos="2160"/>
          <w:tab w:val="left" w:pos="2835"/>
        </w:tabs>
        <w:suppressAutoHyphens/>
        <w:ind w:left="3600" w:hanging="3600"/>
        <w:jc w:val="both"/>
        <w:rPr>
          <w:rFonts w:cs="Arial"/>
          <w:szCs w:val="22"/>
        </w:rPr>
      </w:pPr>
      <w:r w:rsidRPr="000A424F">
        <w:rPr>
          <w:rFonts w:cs="Arial"/>
          <w:b/>
          <w:szCs w:val="22"/>
        </w:rPr>
        <w:t>ANTICIPATED ENGAGEMENT</w:t>
      </w:r>
      <w:r w:rsidRPr="000A424F">
        <w:rPr>
          <w:rFonts w:cs="Arial"/>
          <w:szCs w:val="22"/>
        </w:rPr>
        <w:t>:</w:t>
      </w:r>
      <w:r w:rsidR="00701D4B" w:rsidRPr="000A424F">
        <w:rPr>
          <w:rFonts w:cs="Arial"/>
          <w:b/>
          <w:szCs w:val="22"/>
        </w:rPr>
        <w:t xml:space="preserve"> </w:t>
      </w:r>
      <w:r w:rsidR="00186350">
        <w:rPr>
          <w:rFonts w:cs="Arial"/>
          <w:b/>
          <w:szCs w:val="22"/>
        </w:rPr>
        <w:t>3</w:t>
      </w:r>
      <w:r w:rsidR="00184C37">
        <w:rPr>
          <w:rFonts w:cs="Arial"/>
          <w:b/>
          <w:szCs w:val="22"/>
        </w:rPr>
        <w:t>0</w:t>
      </w:r>
      <w:r w:rsidR="00186350">
        <w:rPr>
          <w:rFonts w:cs="Arial"/>
          <w:b/>
          <w:szCs w:val="22"/>
        </w:rPr>
        <w:t xml:space="preserve"> working days beginning </w:t>
      </w:r>
      <w:r w:rsidR="00F52D13">
        <w:rPr>
          <w:rFonts w:cs="Arial"/>
          <w:b/>
          <w:szCs w:val="22"/>
        </w:rPr>
        <w:t xml:space="preserve">November </w:t>
      </w:r>
      <w:r w:rsidR="00186350">
        <w:rPr>
          <w:rFonts w:cs="Arial"/>
          <w:b/>
          <w:szCs w:val="22"/>
        </w:rPr>
        <w:t>1</w:t>
      </w:r>
      <w:r w:rsidR="00186350" w:rsidRPr="006A0D91">
        <w:rPr>
          <w:rFonts w:cs="Arial"/>
          <w:b/>
          <w:szCs w:val="22"/>
          <w:vertAlign w:val="superscript"/>
        </w:rPr>
        <w:t>st</w:t>
      </w:r>
      <w:r w:rsidR="00617EC8">
        <w:rPr>
          <w:rFonts w:cs="Arial"/>
          <w:b/>
          <w:szCs w:val="22"/>
        </w:rPr>
        <w:t>, 2019</w:t>
      </w:r>
    </w:p>
    <w:p w14:paraId="441355EA" w14:textId="77777777" w:rsidR="008C390D" w:rsidRPr="000A424F" w:rsidRDefault="008C390D" w:rsidP="00617EC8">
      <w:pPr>
        <w:tabs>
          <w:tab w:val="left" w:pos="-720"/>
          <w:tab w:val="left" w:pos="0"/>
          <w:tab w:val="left" w:pos="720"/>
          <w:tab w:val="left" w:pos="1440"/>
          <w:tab w:val="left" w:pos="2160"/>
          <w:tab w:val="left" w:pos="2835"/>
        </w:tabs>
        <w:suppressAutoHyphens/>
        <w:ind w:left="3600" w:hanging="3600"/>
        <w:jc w:val="both"/>
        <w:rPr>
          <w:rFonts w:cs="Arial"/>
          <w:szCs w:val="22"/>
        </w:rPr>
      </w:pPr>
    </w:p>
    <w:p w14:paraId="08BCE72B" w14:textId="62F9C579" w:rsidR="00745B84" w:rsidRPr="000A424F" w:rsidRDefault="00745B84" w:rsidP="00617EC8">
      <w:pPr>
        <w:tabs>
          <w:tab w:val="left" w:pos="-720"/>
          <w:tab w:val="left" w:pos="0"/>
          <w:tab w:val="left" w:pos="720"/>
          <w:tab w:val="left" w:pos="1440"/>
          <w:tab w:val="left" w:pos="2160"/>
          <w:tab w:val="left" w:pos="2880"/>
        </w:tabs>
        <w:suppressAutoHyphens/>
        <w:ind w:left="3600" w:hanging="3600"/>
        <w:jc w:val="both"/>
        <w:rPr>
          <w:rFonts w:cs="Arial"/>
          <w:szCs w:val="22"/>
        </w:rPr>
      </w:pPr>
      <w:r w:rsidRPr="000A424F">
        <w:rPr>
          <w:rFonts w:cs="Arial"/>
          <w:b/>
          <w:szCs w:val="22"/>
        </w:rPr>
        <w:t>REPORTS TO</w:t>
      </w:r>
      <w:r w:rsidRPr="000A424F">
        <w:rPr>
          <w:rFonts w:cs="Arial"/>
          <w:szCs w:val="22"/>
        </w:rPr>
        <w:t>:</w:t>
      </w:r>
      <w:r w:rsidRPr="000A424F">
        <w:rPr>
          <w:rFonts w:cs="Arial"/>
          <w:szCs w:val="22"/>
        </w:rPr>
        <w:tab/>
      </w:r>
      <w:r w:rsidR="00186350">
        <w:rPr>
          <w:rFonts w:cs="Arial"/>
          <w:szCs w:val="22"/>
        </w:rPr>
        <w:t xml:space="preserve">Wildlife TRAPS Project Officer in Central Africa </w:t>
      </w:r>
    </w:p>
    <w:p w14:paraId="51FD0C0D" w14:textId="77777777" w:rsidR="00745B84" w:rsidRPr="000A424F" w:rsidRDefault="00745B84" w:rsidP="00617EC8">
      <w:pPr>
        <w:contextualSpacing/>
        <w:jc w:val="both"/>
        <w:rPr>
          <w:rFonts w:cstheme="minorHAnsi"/>
          <w:b/>
          <w:szCs w:val="22"/>
        </w:rPr>
      </w:pPr>
    </w:p>
    <w:p w14:paraId="2A1B500D" w14:textId="77777777" w:rsidR="00186350" w:rsidRPr="00186350" w:rsidRDefault="00186350" w:rsidP="00617EC8">
      <w:pPr>
        <w:jc w:val="both"/>
        <w:rPr>
          <w:rFonts w:ascii="Calibri" w:hAnsi="Calibri"/>
          <w:lang w:val="en-US"/>
        </w:rPr>
      </w:pPr>
    </w:p>
    <w:p w14:paraId="74DADAE9" w14:textId="77777777" w:rsidR="00186350" w:rsidRPr="00186350" w:rsidRDefault="00186350" w:rsidP="00617EC8">
      <w:pPr>
        <w:jc w:val="both"/>
        <w:rPr>
          <w:rFonts w:ascii="Calibri" w:hAnsi="Calibri"/>
          <w:b/>
          <w:lang w:val="en-US"/>
        </w:rPr>
      </w:pPr>
      <w:r w:rsidRPr="00186350">
        <w:rPr>
          <w:rFonts w:ascii="Calibri" w:hAnsi="Calibri"/>
          <w:b/>
          <w:lang w:val="en-US"/>
        </w:rPr>
        <w:t>Background</w:t>
      </w:r>
    </w:p>
    <w:p w14:paraId="0B0D14D5" w14:textId="77777777" w:rsidR="00186350" w:rsidRPr="00186350" w:rsidRDefault="00186350" w:rsidP="00617EC8">
      <w:pPr>
        <w:jc w:val="both"/>
        <w:rPr>
          <w:rFonts w:ascii="Calibri" w:hAnsi="Calibri"/>
          <w:lang w:val="en-US"/>
        </w:rPr>
      </w:pPr>
    </w:p>
    <w:p w14:paraId="0FE4F058" w14:textId="77777777" w:rsidR="00186350" w:rsidRPr="00186350" w:rsidRDefault="00186350" w:rsidP="00617EC8">
      <w:pPr>
        <w:jc w:val="both"/>
        <w:rPr>
          <w:rFonts w:ascii="Calibri" w:hAnsi="Calibri"/>
          <w:lang w:val="en-US"/>
        </w:rPr>
      </w:pPr>
      <w:r w:rsidRPr="00186350">
        <w:rPr>
          <w:rFonts w:ascii="Calibri" w:hAnsi="Calibri"/>
          <w:lang w:val="en-US"/>
        </w:rPr>
        <w:t xml:space="preserve">TRAFFIC, the wildlife trade monitoring network, works to ensure that trade in wild animals and plants is not a threat to the conservation of nature. It actively monitors and investigates wildlife trade and provides information to diverse audiences worldwide as a basis for effective conservation policies and programs. TRAFFIC is an international network which is organized into regional hubs and thematic approaches. One of these regional hubs is TRAFFIC Central Africa (CAF) which has different programs and projects including the Wildlife Trafficking, Response, Assessment and Priority Setting (Wildlife-TRAPS) Project. Supported by the United States Agency for International Development (USAID) and </w:t>
      </w:r>
      <w:r w:rsidRPr="00186350">
        <w:rPr>
          <w:rFonts w:ascii="Calibri" w:hAnsi="Calibri"/>
        </w:rPr>
        <w:t>implemented by TRAFFIC and IUCN, Wildlife-TRAPS</w:t>
      </w:r>
      <w:r w:rsidRPr="00186350">
        <w:rPr>
          <w:rFonts w:ascii="Calibri" w:hAnsi="Calibri"/>
          <w:lang w:val="en-US"/>
        </w:rPr>
        <w:t xml:space="preserve"> combats wildlife trafficking through analyses and actions designed to secure a transformation in the level of co-operation among the international community of stakeholders impacted by illegal wildlife trade between Africa and Asia. One of the major areas of intervention of the Wildlife-TRAPS project is to support the implementation of the CITES National Ivory Action Plans (NIAPs) in Central Africa.</w:t>
      </w:r>
    </w:p>
    <w:p w14:paraId="5CE525F3" w14:textId="77777777" w:rsidR="00186350" w:rsidRPr="00186350" w:rsidRDefault="00186350" w:rsidP="00617EC8">
      <w:pPr>
        <w:jc w:val="both"/>
        <w:rPr>
          <w:rFonts w:ascii="Calibri" w:hAnsi="Calibri"/>
          <w:lang w:val="en-US"/>
        </w:rPr>
      </w:pPr>
      <w:r w:rsidRPr="00186350">
        <w:rPr>
          <w:rFonts w:ascii="Calibri" w:hAnsi="Calibri"/>
          <w:lang w:val="en-US"/>
        </w:rPr>
        <w:t xml:space="preserve">The Central African sub-region hosts significant populations of both forest and savannah elephants. </w:t>
      </w:r>
    </w:p>
    <w:p w14:paraId="5DEDCE24" w14:textId="73B236DF" w:rsidR="00186350" w:rsidRDefault="00186350" w:rsidP="00617EC8">
      <w:pPr>
        <w:jc w:val="both"/>
        <w:rPr>
          <w:rFonts w:ascii="Calibri" w:hAnsi="Calibri"/>
        </w:rPr>
      </w:pPr>
      <w:r w:rsidRPr="00186350">
        <w:rPr>
          <w:rFonts w:ascii="Calibri" w:hAnsi="Calibri"/>
        </w:rPr>
        <w:t xml:space="preserve">For DRC, areas surveyed over the last ten years are now estimated to hold only 1,794 </w:t>
      </w:r>
      <w:r w:rsidRPr="00186350">
        <w:rPr>
          <w:rFonts w:ascii="Calibri" w:hAnsi="Calibri" w:hint="eastAsia"/>
        </w:rPr>
        <w:t>±</w:t>
      </w:r>
      <w:r w:rsidRPr="00186350">
        <w:rPr>
          <w:rFonts w:ascii="Calibri" w:hAnsi="Calibri"/>
        </w:rPr>
        <w:t>52 elephants, whilst large expanses of un</w:t>
      </w:r>
      <w:r w:rsidR="00617EC8">
        <w:rPr>
          <w:rFonts w:ascii="Calibri" w:hAnsi="Calibri"/>
        </w:rPr>
        <w:t>-</w:t>
      </w:r>
      <w:r w:rsidRPr="00186350">
        <w:rPr>
          <w:rFonts w:ascii="Calibri" w:hAnsi="Calibri"/>
        </w:rPr>
        <w:t xml:space="preserve">surveyed range in DRC may possibly hold 7,803 to 9,337 more animals (Thouless </w:t>
      </w:r>
      <w:r w:rsidRPr="00186350">
        <w:rPr>
          <w:rFonts w:ascii="Calibri" w:hAnsi="Calibri"/>
          <w:i/>
        </w:rPr>
        <w:t>et al.</w:t>
      </w:r>
      <w:r w:rsidRPr="00186350">
        <w:rPr>
          <w:rFonts w:ascii="Calibri" w:hAnsi="Calibri"/>
        </w:rPr>
        <w:t>, 2016)</w:t>
      </w:r>
      <w:r w:rsidRPr="00186350">
        <w:rPr>
          <w:rFonts w:ascii="Calibri" w:hAnsi="Calibri"/>
          <w:vertAlign w:val="superscript"/>
        </w:rPr>
        <w:footnoteReference w:id="1"/>
      </w:r>
      <w:r w:rsidRPr="00186350">
        <w:rPr>
          <w:rFonts w:ascii="Calibri" w:hAnsi="Calibri"/>
        </w:rPr>
        <w:t xml:space="preserve">.     </w:t>
      </w:r>
    </w:p>
    <w:p w14:paraId="19276029" w14:textId="77777777" w:rsidR="00617EC8" w:rsidRPr="00186350" w:rsidRDefault="00617EC8" w:rsidP="00617EC8">
      <w:pPr>
        <w:jc w:val="both"/>
        <w:rPr>
          <w:rFonts w:ascii="Calibri" w:hAnsi="Calibri"/>
        </w:rPr>
      </w:pPr>
    </w:p>
    <w:p w14:paraId="070A2661" w14:textId="77777777" w:rsidR="00186350" w:rsidRPr="00186350" w:rsidRDefault="00186350" w:rsidP="00617EC8">
      <w:pPr>
        <w:jc w:val="both"/>
        <w:rPr>
          <w:rFonts w:ascii="Calibri" w:hAnsi="Calibri"/>
          <w:lang w:val="en-US"/>
        </w:rPr>
      </w:pPr>
      <w:r w:rsidRPr="00186350">
        <w:rPr>
          <w:rFonts w:ascii="Calibri" w:hAnsi="Calibri"/>
          <w:lang w:val="en-US"/>
        </w:rPr>
        <w:t>Unfortunately, these elephants are continuously facing a multitude of threats, including illegal killing for ivory and other products, conflict with humans, local overabundance and loss and fragmentation of habitat.  The magnitude of these threats, for some elephant populations, is so severe that their survival in the wild is in jeopardy</w:t>
      </w:r>
      <w:r w:rsidRPr="00186350">
        <w:rPr>
          <w:rFonts w:ascii="Calibri" w:hAnsi="Calibri"/>
          <w:vertAlign w:val="superscript"/>
          <w:lang w:val="en-US"/>
        </w:rPr>
        <w:footnoteReference w:id="2"/>
      </w:r>
      <w:r w:rsidRPr="00186350">
        <w:rPr>
          <w:rFonts w:ascii="Calibri" w:hAnsi="Calibri"/>
          <w:lang w:val="en-US"/>
        </w:rPr>
        <w:t>. Central Africa has been identified as one of the main sources of illegal ivory fueling unregulated domestic ivory trade throughout West and Central Africa and overseas destinations, especially Asia, in recent years</w:t>
      </w:r>
      <w:r w:rsidRPr="00186350">
        <w:rPr>
          <w:rFonts w:ascii="Calibri" w:hAnsi="Calibri"/>
          <w:vertAlign w:val="superscript"/>
          <w:lang w:val="en-US"/>
        </w:rPr>
        <w:footnoteReference w:id="3"/>
      </w:r>
      <w:r w:rsidRPr="00186350">
        <w:rPr>
          <w:rFonts w:ascii="Calibri" w:hAnsi="Calibri"/>
          <w:lang w:val="en-US"/>
        </w:rPr>
        <w:t>.</w:t>
      </w:r>
    </w:p>
    <w:p w14:paraId="2B6F0EE9" w14:textId="77777777" w:rsidR="00186350" w:rsidRPr="00186350" w:rsidRDefault="00186350" w:rsidP="00617EC8">
      <w:pPr>
        <w:jc w:val="both"/>
        <w:rPr>
          <w:rFonts w:ascii="Calibri" w:hAnsi="Calibri"/>
          <w:lang w:val="en-US"/>
        </w:rPr>
      </w:pPr>
    </w:p>
    <w:p w14:paraId="5E9BD8E9" w14:textId="77777777" w:rsidR="00186350" w:rsidRPr="00186350" w:rsidRDefault="00186350" w:rsidP="00617EC8">
      <w:pPr>
        <w:jc w:val="both"/>
        <w:rPr>
          <w:rFonts w:ascii="Calibri" w:hAnsi="Calibri"/>
          <w:lang w:val="en-US"/>
        </w:rPr>
      </w:pPr>
      <w:r w:rsidRPr="00186350">
        <w:rPr>
          <w:rFonts w:ascii="Calibri" w:hAnsi="Calibri"/>
          <w:lang w:val="en-US"/>
        </w:rPr>
        <w:t xml:space="preserve">A report prepared for the 65th meeting of the Convention on International Trade in Endangered Species of Wild Fauna and Flora (CITES) Standing Committee (SC65) indicated that </w:t>
      </w:r>
      <w:r w:rsidRPr="00186350">
        <w:rPr>
          <w:rFonts w:ascii="Calibri" w:hAnsi="Calibri"/>
        </w:rPr>
        <w:t xml:space="preserve">over 20,000 African Elephants were </w:t>
      </w:r>
      <w:r w:rsidRPr="00186350">
        <w:rPr>
          <w:rFonts w:ascii="Calibri" w:hAnsi="Calibri"/>
        </w:rPr>
        <w:lastRenderedPageBreak/>
        <w:t>poached across the continent in 2013</w:t>
      </w:r>
      <w:r w:rsidRPr="00186350">
        <w:rPr>
          <w:rFonts w:ascii="Calibri" w:hAnsi="Calibri"/>
          <w:vertAlign w:val="superscript"/>
        </w:rPr>
        <w:footnoteReference w:id="4"/>
      </w:r>
      <w:r w:rsidRPr="00186350">
        <w:rPr>
          <w:rFonts w:ascii="Calibri" w:hAnsi="Calibri"/>
        </w:rPr>
        <w:t xml:space="preserve"> and prior to that another credible estimate suggested that 100,000 elephants were lost to poaching from 2010 through 2012</w:t>
      </w:r>
      <w:r w:rsidRPr="00186350">
        <w:rPr>
          <w:rFonts w:ascii="Calibri" w:hAnsi="Calibri"/>
          <w:vertAlign w:val="superscript"/>
        </w:rPr>
        <w:footnoteReference w:id="5"/>
      </w:r>
      <w:r w:rsidRPr="00186350">
        <w:rPr>
          <w:rFonts w:ascii="Calibri" w:hAnsi="Calibri"/>
        </w:rPr>
        <w:t xml:space="preserve">. </w:t>
      </w:r>
      <w:r w:rsidRPr="00186350">
        <w:rPr>
          <w:rFonts w:ascii="Calibri" w:hAnsi="Calibri"/>
          <w:lang w:val="en-US"/>
        </w:rPr>
        <w:t>The decrease in elephant numbers has been acknowledged as a major concern, not only by governments, NGOs and conservationists, but also by indigenous peoples and local communities</w:t>
      </w:r>
      <w:r w:rsidRPr="00186350" w:rsidDel="0054107E">
        <w:rPr>
          <w:rFonts w:ascii="Calibri" w:hAnsi="Calibri"/>
          <w:lang w:val="en-US"/>
        </w:rPr>
        <w:t xml:space="preserve"> </w:t>
      </w:r>
      <w:r w:rsidRPr="00186350">
        <w:rPr>
          <w:rFonts w:ascii="Calibri" w:hAnsi="Calibri"/>
          <w:lang w:val="en-US"/>
        </w:rPr>
        <w:t xml:space="preserve">whose livelihoods are directly affected. </w:t>
      </w:r>
      <w:r w:rsidRPr="00186350">
        <w:rPr>
          <w:rFonts w:ascii="Calibri" w:hAnsi="Calibri"/>
        </w:rPr>
        <w:t xml:space="preserve">Central Africa accounts for a large proportion of the estimated continental range for African Elephants, but knowledge of its current population size is the poorest of four sub-regions.  </w:t>
      </w:r>
      <w:r w:rsidRPr="00186350">
        <w:rPr>
          <w:rFonts w:ascii="Calibri" w:hAnsi="Calibri"/>
          <w:lang w:val="en-US"/>
        </w:rPr>
        <w:t>Central African elephants are highly threatened and proper measures and mechanisms must be put in place and implemented effectively to protect remaining populations</w:t>
      </w:r>
      <w:r w:rsidRPr="00186350">
        <w:rPr>
          <w:rFonts w:ascii="Calibri" w:hAnsi="Calibri"/>
          <w:vertAlign w:val="superscript"/>
          <w:lang w:val="en-US"/>
        </w:rPr>
        <w:footnoteReference w:id="6"/>
      </w:r>
      <w:r w:rsidRPr="00186350">
        <w:rPr>
          <w:rFonts w:ascii="Calibri" w:hAnsi="Calibri"/>
          <w:lang w:val="en-US"/>
        </w:rPr>
        <w:t xml:space="preserve">. </w:t>
      </w:r>
    </w:p>
    <w:p w14:paraId="1BDD3B70" w14:textId="77777777" w:rsidR="00186350" w:rsidRPr="00186350" w:rsidRDefault="00186350" w:rsidP="00617EC8">
      <w:pPr>
        <w:jc w:val="both"/>
        <w:rPr>
          <w:rFonts w:ascii="Calibri" w:hAnsi="Calibri"/>
          <w:lang w:val="en-US"/>
        </w:rPr>
      </w:pPr>
    </w:p>
    <w:p w14:paraId="113DF488" w14:textId="77777777" w:rsidR="00186350" w:rsidRPr="00186350" w:rsidRDefault="00186350" w:rsidP="00617EC8">
      <w:pPr>
        <w:jc w:val="both"/>
        <w:rPr>
          <w:rFonts w:ascii="Calibri" w:hAnsi="Calibri"/>
        </w:rPr>
      </w:pPr>
      <w:r w:rsidRPr="00186350">
        <w:rPr>
          <w:rFonts w:ascii="Calibri" w:hAnsi="Calibri"/>
          <w:lang w:val="en-US"/>
        </w:rPr>
        <w:t xml:space="preserve">It is in this context that the CITES Parties instituted a National Ivory Action Plan (NIAP) process under the direction of the Standing Committee in </w:t>
      </w:r>
      <w:r w:rsidRPr="00186350">
        <w:rPr>
          <w:rFonts w:ascii="Calibri" w:hAnsi="Calibri"/>
        </w:rPr>
        <w:t xml:space="preserve">19 out of 22 countries identified with the aim of strengthening controls on the trade in ivory and ivory markets, and helping to combat the illegal trade in ivory. These Parties were identified following an </w:t>
      </w:r>
      <w:hyperlink r:id="rId8" w:history="1">
        <w:r w:rsidRPr="005A7F59">
          <w:rPr>
            <w:rStyle w:val="Hyperlink"/>
            <w:rFonts w:ascii="Calibri" w:hAnsi="Calibri"/>
          </w:rPr>
          <w:t>analysis of ivory seizure data</w:t>
        </w:r>
      </w:hyperlink>
      <w:r w:rsidRPr="00186350">
        <w:rPr>
          <w:rFonts w:ascii="Calibri" w:hAnsi="Calibri"/>
        </w:rPr>
        <w:t xml:space="preserve"> held in the Elephant Trade Information System (</w:t>
      </w:r>
      <w:hyperlink r:id="rId9" w:history="1">
        <w:r w:rsidRPr="005A7F59">
          <w:rPr>
            <w:rStyle w:val="Hyperlink"/>
            <w:rFonts w:ascii="Calibri" w:hAnsi="Calibri"/>
          </w:rPr>
          <w:t>ETIS</w:t>
        </w:r>
      </w:hyperlink>
      <w:r w:rsidRPr="00186350">
        <w:rPr>
          <w:rFonts w:ascii="Calibri" w:hAnsi="Calibri"/>
        </w:rPr>
        <w:t>) prepared for the 16th meeting of the Conference of the Parties of CITES (CoP16) in Bangkok, Thailand, in March 2013 (link: https://www.cites.org/eng/cop/16/doc/index.php).  The countries most heavily affected by the illegal trade in ivory are the ones that are presently part of the NIAP process, having been categorized as countries of primary concern, secondary concern, and importance</w:t>
      </w:r>
      <w:r w:rsidRPr="00186350">
        <w:rPr>
          <w:rFonts w:ascii="Calibri" w:hAnsi="Calibri"/>
          <w:vertAlign w:val="superscript"/>
          <w:lang w:val="fr-FR"/>
        </w:rPr>
        <w:footnoteReference w:id="7"/>
      </w:r>
      <w:r w:rsidRPr="00186350">
        <w:rPr>
          <w:rFonts w:ascii="Calibri" w:hAnsi="Calibri"/>
        </w:rPr>
        <w:t xml:space="preserve">. In Central Africa, Cameroon, Congo, DRC and Gabon are all Parties of “secondary concern” and have been requested to develop NIAPs. </w:t>
      </w:r>
    </w:p>
    <w:p w14:paraId="10DACBC4" w14:textId="77777777" w:rsidR="00186350" w:rsidRPr="00186350" w:rsidRDefault="00186350" w:rsidP="00617EC8">
      <w:pPr>
        <w:jc w:val="both"/>
        <w:rPr>
          <w:rFonts w:ascii="Calibri" w:hAnsi="Calibri"/>
        </w:rPr>
      </w:pPr>
    </w:p>
    <w:p w14:paraId="34C7E72F" w14:textId="16A0C962" w:rsidR="00186350" w:rsidRDefault="00186350" w:rsidP="00617EC8">
      <w:pPr>
        <w:jc w:val="both"/>
        <w:rPr>
          <w:rFonts w:ascii="Calibri" w:hAnsi="Calibri"/>
          <w:lang w:val="en-US"/>
        </w:rPr>
      </w:pPr>
      <w:r w:rsidRPr="00186350">
        <w:rPr>
          <w:rFonts w:ascii="Calibri" w:hAnsi="Calibri"/>
          <w:lang w:val="en-US"/>
        </w:rPr>
        <w:t>While NIAPs are delivered nationally, most also include actions for regional and international collaboration and require a regional approach given ivory trafficking and trade dynamics. Countries, including neighbouring States not required to develop NIAPs, likely face shared regional challenges and capacity needs which could most efficiently and effectively be addressed through a regional approach.  One of the actions under NIAPs is the effective management of national stockpiles. CITES Decision 17.171 charges the Secretariat with developing a practical guidance for the management of ivory stockpiles, including their disposal, based on an analysis of best practices and in accordance with provisions in Resolutions Conf. 17.8 on </w:t>
      </w:r>
      <w:r w:rsidRPr="00186350">
        <w:rPr>
          <w:rFonts w:ascii="Calibri" w:hAnsi="Calibri"/>
          <w:i/>
          <w:iCs/>
          <w:lang w:val="en-US"/>
        </w:rPr>
        <w:t>Disposal of illegally traded and confiscated specimens of CITES-listed species </w:t>
      </w:r>
      <w:r w:rsidRPr="00186350">
        <w:rPr>
          <w:rFonts w:ascii="Calibri" w:hAnsi="Calibri"/>
          <w:lang w:val="en-US"/>
        </w:rPr>
        <w:t>and Conf. 10.10 (Rev. CoP17) on </w:t>
      </w:r>
      <w:r w:rsidRPr="00186350">
        <w:rPr>
          <w:rFonts w:ascii="Calibri" w:hAnsi="Calibri"/>
          <w:i/>
          <w:iCs/>
          <w:lang w:val="en-US"/>
        </w:rPr>
        <w:t>Trade in elephant specimens</w:t>
      </w:r>
      <w:r w:rsidRPr="00186350">
        <w:rPr>
          <w:rFonts w:ascii="Calibri" w:hAnsi="Calibri"/>
          <w:i/>
          <w:iCs/>
          <w:vertAlign w:val="superscript"/>
          <w:lang w:val="en-US"/>
        </w:rPr>
        <w:footnoteReference w:id="8"/>
      </w:r>
      <w:r w:rsidRPr="00186350">
        <w:rPr>
          <w:rFonts w:ascii="Calibri" w:hAnsi="Calibri"/>
          <w:lang w:val="en-US"/>
        </w:rPr>
        <w:t>. </w:t>
      </w:r>
    </w:p>
    <w:p w14:paraId="315A68D4" w14:textId="77777777" w:rsidR="00617EC8" w:rsidRPr="00186350" w:rsidRDefault="00617EC8" w:rsidP="00617EC8">
      <w:pPr>
        <w:jc w:val="both"/>
        <w:rPr>
          <w:rFonts w:ascii="Calibri" w:hAnsi="Calibri"/>
          <w:lang w:val="en-US"/>
        </w:rPr>
      </w:pPr>
    </w:p>
    <w:p w14:paraId="73FCCCC3" w14:textId="747457A4" w:rsidR="00186350" w:rsidRDefault="00186350" w:rsidP="00617EC8">
      <w:pPr>
        <w:jc w:val="both"/>
        <w:rPr>
          <w:rFonts w:ascii="Calibri" w:hAnsi="Calibri"/>
          <w:lang w:val="en-US"/>
        </w:rPr>
      </w:pPr>
      <w:r w:rsidRPr="00186350">
        <w:rPr>
          <w:rFonts w:ascii="Calibri" w:hAnsi="Calibri"/>
          <w:lang w:val="en-US"/>
        </w:rPr>
        <w:t xml:space="preserve">There are several deficiencies in government held ivory stockpile management and seizure registration when compared with the CITES requirements, and </w:t>
      </w:r>
      <w:r w:rsidRPr="00186350">
        <w:rPr>
          <w:rFonts w:ascii="Calibri" w:hAnsi="Calibri"/>
          <w:bCs/>
          <w:lang w:val="en-US"/>
        </w:rPr>
        <w:t xml:space="preserve">no robust and transparent mechanism in place to ensure effective management of stockpiles in all the target countries. Nkoke </w:t>
      </w:r>
      <w:r w:rsidRPr="00186350">
        <w:rPr>
          <w:rFonts w:ascii="Calibri" w:hAnsi="Calibri"/>
          <w:bCs/>
          <w:i/>
          <w:lang w:val="en-US"/>
        </w:rPr>
        <w:t>et al</w:t>
      </w:r>
      <w:r w:rsidRPr="00186350">
        <w:rPr>
          <w:rFonts w:ascii="Calibri" w:hAnsi="Calibri"/>
          <w:bCs/>
          <w:lang w:val="en-US"/>
        </w:rPr>
        <w:t>, (2017) found that i</w:t>
      </w:r>
      <w:r w:rsidRPr="00186350">
        <w:rPr>
          <w:rFonts w:ascii="Calibri" w:hAnsi="Calibri"/>
          <w:lang w:val="en-US"/>
        </w:rPr>
        <w:t xml:space="preserve">t is challenging to determine the exact amount of ivory in national stockpiles in Central Africa because, generally speaking, record keeping is poor or absent altogether, there is very limited transparency or public reporting on the status of such stocks, and access to government owned stocks is highly restricted and involves protracted procedures for obtaining permission; and that in most countries, insufficient mechanisms are in place to safeguard these ivory stocks, and the development of proper management and security systems are needed </w:t>
      </w:r>
      <w:r w:rsidRPr="00186350">
        <w:rPr>
          <w:rFonts w:ascii="Calibri" w:hAnsi="Calibri"/>
          <w:lang w:val="en-US"/>
        </w:rPr>
        <w:lastRenderedPageBreak/>
        <w:t>to ensure adequate protection. Persistent governance shortfalls and other issues such as poor storage facilities continue to provide avenues for illegal ivory trade based on stock losses.</w:t>
      </w:r>
    </w:p>
    <w:p w14:paraId="2E532B7C" w14:textId="77777777" w:rsidR="00617EC8" w:rsidRPr="00186350" w:rsidRDefault="00617EC8" w:rsidP="00617EC8">
      <w:pPr>
        <w:jc w:val="both"/>
        <w:rPr>
          <w:rFonts w:ascii="Calibri" w:hAnsi="Calibri"/>
          <w:lang w:val="en-US"/>
        </w:rPr>
      </w:pPr>
    </w:p>
    <w:p w14:paraId="44485B1D" w14:textId="77777777" w:rsidR="00186350" w:rsidRPr="00186350" w:rsidRDefault="00186350" w:rsidP="00617EC8">
      <w:pPr>
        <w:jc w:val="both"/>
        <w:rPr>
          <w:rFonts w:ascii="Calibri" w:hAnsi="Calibri"/>
          <w:lang w:val="en-US"/>
        </w:rPr>
      </w:pPr>
      <w:r w:rsidRPr="00186350">
        <w:rPr>
          <w:rFonts w:ascii="Calibri" w:hAnsi="Calibri"/>
          <w:lang w:val="en-US"/>
        </w:rPr>
        <w:t xml:space="preserve">Calculations based on year-to-year comparisons of estimated stocks and assessment of ivory stock accumulation from law enforcement actions as reported to ETIS indicate that, over the 26-year period from 1990 through 2015, a minimum of some 56,497 kg of ivory went missing from government custody in these four nations and in CAR, and presumably went into illegal ivory trade -- Congo (40,507 kg) accounts for 72% of this figure and the DRC (7,686 kg) for another 14%, owing mostly to the status of their ivory stockpiles in the early 1990s which were reportedly large, but subsequently disappeared. CAR (4301 kg), Cameroon (2,837 kg) and Gabon (1,165 kg) accounted for significantly lesser quantities of "lost" ivory during this period; however, all of these figures are a bare minimum as there are serious gaps in our knowledge of the status of ivory stockpile in all of these countries throughout this period, as well as the fact that many (perhaps even most) ivory seizure cases have gone unreported to ETIS data (Nkoke et al, 2017). </w:t>
      </w:r>
    </w:p>
    <w:p w14:paraId="26DC2E32" w14:textId="77777777" w:rsidR="00186350" w:rsidRPr="00186350" w:rsidRDefault="00186350" w:rsidP="00617EC8">
      <w:pPr>
        <w:jc w:val="both"/>
        <w:rPr>
          <w:rFonts w:ascii="Calibri" w:hAnsi="Calibri"/>
          <w:lang w:val="en-US"/>
        </w:rPr>
      </w:pPr>
    </w:p>
    <w:p w14:paraId="67E4F2A7" w14:textId="54EC66C2" w:rsidR="00186350" w:rsidRPr="00186350" w:rsidRDefault="00186350" w:rsidP="00617EC8">
      <w:pPr>
        <w:jc w:val="both"/>
        <w:rPr>
          <w:rFonts w:ascii="Calibri" w:hAnsi="Calibri"/>
          <w:lang w:val="en-US"/>
        </w:rPr>
      </w:pPr>
      <w:r w:rsidRPr="00186350">
        <w:rPr>
          <w:rFonts w:ascii="Calibri" w:hAnsi="Calibri"/>
          <w:lang w:val="en-US"/>
        </w:rPr>
        <w:t xml:space="preserve">The effective security for these stockpiles is an important matter. It is in this context that TRAFFIC through the Wildlife-TRAPS project is proposing to develop a </w:t>
      </w:r>
      <w:r w:rsidR="00886AF3" w:rsidRPr="00186350">
        <w:rPr>
          <w:rFonts w:ascii="Calibri" w:hAnsi="Calibri"/>
          <w:lang w:val="en-US"/>
        </w:rPr>
        <w:t xml:space="preserve">national ivory stockpile management system </w:t>
      </w:r>
      <w:r w:rsidR="00886AF3">
        <w:rPr>
          <w:rFonts w:ascii="Calibri" w:hAnsi="Calibri"/>
          <w:lang w:val="en-US"/>
        </w:rPr>
        <w:t>(</w:t>
      </w:r>
      <w:r w:rsidRPr="00186350">
        <w:rPr>
          <w:rFonts w:ascii="Calibri" w:hAnsi="Calibri"/>
          <w:lang w:val="en-US"/>
        </w:rPr>
        <w:t>NISMS</w:t>
      </w:r>
      <w:r w:rsidR="00886AF3">
        <w:rPr>
          <w:rFonts w:ascii="Calibri" w:hAnsi="Calibri"/>
          <w:lang w:val="en-US"/>
        </w:rPr>
        <w:t>)</w:t>
      </w:r>
      <w:r w:rsidRPr="00186350">
        <w:rPr>
          <w:rFonts w:ascii="Calibri" w:hAnsi="Calibri"/>
          <w:lang w:val="en-US"/>
        </w:rPr>
        <w:t xml:space="preserve"> for DRC and carryout an inventory of the Kinshasa ivory stockpile.</w:t>
      </w:r>
    </w:p>
    <w:p w14:paraId="553DDD3D" w14:textId="77777777" w:rsidR="00186350" w:rsidRPr="00186350" w:rsidRDefault="00186350" w:rsidP="00617EC8">
      <w:pPr>
        <w:jc w:val="both"/>
        <w:rPr>
          <w:rFonts w:ascii="Calibri" w:hAnsi="Calibri"/>
          <w:lang w:val="en-US"/>
        </w:rPr>
      </w:pPr>
    </w:p>
    <w:p w14:paraId="415D4E91" w14:textId="77777777" w:rsidR="00186350" w:rsidRPr="00186350" w:rsidRDefault="00186350" w:rsidP="00617EC8">
      <w:pPr>
        <w:jc w:val="both"/>
        <w:rPr>
          <w:rFonts w:ascii="Calibri" w:hAnsi="Calibri"/>
          <w:lang w:val="en-US"/>
        </w:rPr>
      </w:pPr>
    </w:p>
    <w:p w14:paraId="339BEF9C" w14:textId="77777777" w:rsidR="00186350" w:rsidRPr="00186350" w:rsidRDefault="00186350" w:rsidP="00617EC8">
      <w:pPr>
        <w:jc w:val="both"/>
        <w:rPr>
          <w:rFonts w:ascii="Calibri" w:hAnsi="Calibri"/>
          <w:b/>
          <w:u w:val="single"/>
          <w:lang w:val="en-US"/>
        </w:rPr>
      </w:pPr>
      <w:r w:rsidRPr="00186350">
        <w:rPr>
          <w:rFonts w:ascii="Calibri" w:hAnsi="Calibri"/>
          <w:b/>
          <w:u w:val="single"/>
          <w:lang w:val="en-US"/>
        </w:rPr>
        <w:t>Main Duties and Responsibilities:</w:t>
      </w:r>
    </w:p>
    <w:p w14:paraId="004412D6" w14:textId="77777777" w:rsidR="00186350" w:rsidRPr="00186350" w:rsidRDefault="00186350" w:rsidP="00617EC8">
      <w:pPr>
        <w:numPr>
          <w:ilvl w:val="0"/>
          <w:numId w:val="35"/>
        </w:numPr>
        <w:jc w:val="both"/>
        <w:rPr>
          <w:rFonts w:ascii="Calibri" w:hAnsi="Calibri"/>
          <w:lang w:val="en-US"/>
        </w:rPr>
      </w:pPr>
      <w:r w:rsidRPr="00186350">
        <w:rPr>
          <w:rFonts w:ascii="Calibri" w:hAnsi="Calibri"/>
          <w:lang w:val="en-US"/>
        </w:rPr>
        <w:t xml:space="preserve">Undertake a comprehensive study and analysis, and develop a national ivory stockpile management system (NISMS) for DRC by; </w:t>
      </w:r>
    </w:p>
    <w:p w14:paraId="4E934314" w14:textId="77777777" w:rsidR="00186350" w:rsidRPr="00186350" w:rsidRDefault="00186350" w:rsidP="00617EC8">
      <w:pPr>
        <w:numPr>
          <w:ilvl w:val="0"/>
          <w:numId w:val="36"/>
        </w:numPr>
        <w:jc w:val="both"/>
        <w:rPr>
          <w:rFonts w:ascii="Calibri" w:hAnsi="Calibri"/>
          <w:lang w:val="en-US"/>
        </w:rPr>
      </w:pPr>
      <w:r w:rsidRPr="00186350">
        <w:rPr>
          <w:rFonts w:ascii="Calibri" w:hAnsi="Calibri"/>
          <w:lang w:val="en-US"/>
        </w:rPr>
        <w:t>Assessing CITES Decision(s) on the management, and secure storage, of ivory stockpiles;</w:t>
      </w:r>
    </w:p>
    <w:p w14:paraId="02813DF9" w14:textId="45CE5F2E" w:rsidR="00186350" w:rsidRPr="00186350" w:rsidRDefault="00366E55" w:rsidP="00617EC8">
      <w:pPr>
        <w:numPr>
          <w:ilvl w:val="0"/>
          <w:numId w:val="36"/>
        </w:numPr>
        <w:jc w:val="both"/>
        <w:rPr>
          <w:rFonts w:ascii="Calibri" w:hAnsi="Calibri"/>
          <w:lang w:val="en-US"/>
        </w:rPr>
      </w:pPr>
      <w:r w:rsidRPr="00186350">
        <w:rPr>
          <w:rFonts w:ascii="Calibri" w:hAnsi="Calibri"/>
          <w:lang w:val="en-US"/>
        </w:rPr>
        <w:t xml:space="preserve">Assessing the </w:t>
      </w:r>
      <w:r>
        <w:rPr>
          <w:rFonts w:ascii="Calibri" w:hAnsi="Calibri"/>
          <w:lang w:val="en-US"/>
        </w:rPr>
        <w:t>DRC’s</w:t>
      </w:r>
      <w:r w:rsidRPr="00186350">
        <w:rPr>
          <w:rFonts w:ascii="Calibri" w:hAnsi="Calibri"/>
          <w:lang w:val="en-US"/>
        </w:rPr>
        <w:t xml:space="preserve"> national policies and regulatory frameworks to effectively manage and secure </w:t>
      </w:r>
      <w:r>
        <w:rPr>
          <w:rFonts w:ascii="Calibri" w:hAnsi="Calibri"/>
          <w:lang w:val="en-US"/>
        </w:rPr>
        <w:t xml:space="preserve">ivory and other </w:t>
      </w:r>
      <w:r w:rsidRPr="00186350">
        <w:rPr>
          <w:rFonts w:ascii="Calibri" w:hAnsi="Calibri"/>
          <w:lang w:val="en-US"/>
        </w:rPr>
        <w:t>national stockpiles</w:t>
      </w:r>
      <w:r>
        <w:rPr>
          <w:rFonts w:ascii="Calibri" w:hAnsi="Calibri"/>
          <w:lang w:val="en-US"/>
        </w:rPr>
        <w:t xml:space="preserve">, e.g. arms, </w:t>
      </w:r>
      <w:r w:rsidRPr="00366E55">
        <w:rPr>
          <w:rFonts w:ascii="Calibri" w:hAnsi="Calibri"/>
          <w:lang w:val="en-US"/>
        </w:rPr>
        <w:t>precious stone</w:t>
      </w:r>
      <w:r>
        <w:rPr>
          <w:rFonts w:ascii="Calibri" w:hAnsi="Calibri"/>
          <w:lang w:val="en-US"/>
        </w:rPr>
        <w:t xml:space="preserve">s and minerals, precious timber; </w:t>
      </w:r>
    </w:p>
    <w:p w14:paraId="333323F1" w14:textId="77777777" w:rsidR="00186350" w:rsidRPr="00186350" w:rsidRDefault="00186350" w:rsidP="00617EC8">
      <w:pPr>
        <w:numPr>
          <w:ilvl w:val="0"/>
          <w:numId w:val="36"/>
        </w:numPr>
        <w:jc w:val="both"/>
        <w:rPr>
          <w:rFonts w:ascii="Calibri" w:hAnsi="Calibri"/>
          <w:lang w:val="en-US"/>
        </w:rPr>
      </w:pPr>
      <w:r w:rsidRPr="00186350">
        <w:rPr>
          <w:rFonts w:ascii="Calibri" w:hAnsi="Calibri"/>
          <w:lang w:val="en-US"/>
        </w:rPr>
        <w:t>Assessing TRAFFIC’s reports for ivory stockpile inventory and auditing, for example in Gabon, and the Central African Republic (CAR) .;</w:t>
      </w:r>
    </w:p>
    <w:p w14:paraId="4BF6AE04" w14:textId="77777777" w:rsidR="00186350" w:rsidRPr="00186350" w:rsidRDefault="00186350" w:rsidP="00617EC8">
      <w:pPr>
        <w:numPr>
          <w:ilvl w:val="0"/>
          <w:numId w:val="36"/>
        </w:numPr>
        <w:jc w:val="both"/>
        <w:rPr>
          <w:rFonts w:ascii="Calibri" w:hAnsi="Calibri"/>
          <w:lang w:val="en-US"/>
        </w:rPr>
      </w:pPr>
      <w:r w:rsidRPr="00186350">
        <w:rPr>
          <w:rFonts w:ascii="Calibri" w:hAnsi="Calibri"/>
          <w:lang w:val="en-US"/>
        </w:rPr>
        <w:t xml:space="preserve">Assessing other existing proposed mechanisms or protocols for the management, and secure storage of national ivory stockpiles; </w:t>
      </w:r>
    </w:p>
    <w:p w14:paraId="517EBBA6" w14:textId="77777777" w:rsidR="00186350" w:rsidRPr="00186350" w:rsidRDefault="00186350" w:rsidP="00617EC8">
      <w:pPr>
        <w:numPr>
          <w:ilvl w:val="0"/>
          <w:numId w:val="36"/>
        </w:numPr>
        <w:jc w:val="both"/>
        <w:rPr>
          <w:rFonts w:ascii="Calibri" w:hAnsi="Calibri"/>
          <w:lang w:val="en-US"/>
        </w:rPr>
      </w:pPr>
      <w:r w:rsidRPr="00186350">
        <w:rPr>
          <w:rFonts w:ascii="Calibri" w:hAnsi="Calibri"/>
          <w:lang w:val="en-US"/>
        </w:rPr>
        <w:t>Evaluating the implementation and effectiveness of these mechanisms and formulate clear guidelines and recommendations to enhance ivory stockpile collection, centralization, security and other management options.</w:t>
      </w:r>
    </w:p>
    <w:p w14:paraId="05F1B43D" w14:textId="77777777" w:rsidR="00186350" w:rsidRPr="00186350" w:rsidRDefault="00186350" w:rsidP="00617EC8">
      <w:pPr>
        <w:numPr>
          <w:ilvl w:val="0"/>
          <w:numId w:val="35"/>
        </w:numPr>
        <w:jc w:val="both"/>
        <w:rPr>
          <w:rFonts w:ascii="Calibri" w:hAnsi="Calibri"/>
          <w:lang w:val="en-US"/>
        </w:rPr>
      </w:pPr>
      <w:r w:rsidRPr="00186350">
        <w:rPr>
          <w:rFonts w:ascii="Calibri" w:hAnsi="Calibri"/>
          <w:lang w:val="en-US"/>
        </w:rPr>
        <w:t>Train the concerned national authorities on ivory inventory according to CITES specifications</w:t>
      </w:r>
    </w:p>
    <w:p w14:paraId="249C2EFA" w14:textId="77777777" w:rsidR="00186350" w:rsidRPr="00186350" w:rsidRDefault="00186350" w:rsidP="00617EC8">
      <w:pPr>
        <w:numPr>
          <w:ilvl w:val="0"/>
          <w:numId w:val="35"/>
        </w:numPr>
        <w:jc w:val="both"/>
        <w:rPr>
          <w:rFonts w:ascii="Calibri" w:hAnsi="Calibri"/>
          <w:lang w:val="en-US"/>
        </w:rPr>
      </w:pPr>
      <w:r w:rsidRPr="00186350">
        <w:rPr>
          <w:rFonts w:ascii="Calibri" w:hAnsi="Calibri"/>
          <w:lang w:val="en-US"/>
        </w:rPr>
        <w:t>Lead the inventory of the Kinshasa ivory stockpile with relevant authorities and partners.</w:t>
      </w:r>
    </w:p>
    <w:p w14:paraId="16C2E3BF" w14:textId="77777777" w:rsidR="00186350" w:rsidRPr="00186350" w:rsidRDefault="00186350" w:rsidP="00617EC8">
      <w:pPr>
        <w:numPr>
          <w:ilvl w:val="0"/>
          <w:numId w:val="35"/>
        </w:numPr>
        <w:jc w:val="both"/>
        <w:rPr>
          <w:rFonts w:ascii="Calibri" w:hAnsi="Calibri"/>
          <w:lang w:val="en-US"/>
        </w:rPr>
      </w:pPr>
      <w:r w:rsidRPr="00186350">
        <w:rPr>
          <w:rFonts w:ascii="Calibri" w:hAnsi="Calibri"/>
          <w:lang w:val="en-US"/>
        </w:rPr>
        <w:t>Prepare a comprehensive report on findings, activities and recommendations from the above.</w:t>
      </w:r>
    </w:p>
    <w:p w14:paraId="4DA7CF55" w14:textId="77777777" w:rsidR="00186350" w:rsidRPr="00186350" w:rsidRDefault="00186350" w:rsidP="00617EC8">
      <w:pPr>
        <w:jc w:val="both"/>
        <w:rPr>
          <w:rFonts w:ascii="Calibri" w:hAnsi="Calibri"/>
        </w:rPr>
      </w:pPr>
    </w:p>
    <w:p w14:paraId="39C9CB84" w14:textId="77777777" w:rsidR="00186350" w:rsidRPr="00186350" w:rsidRDefault="00186350" w:rsidP="00617EC8">
      <w:pPr>
        <w:jc w:val="both"/>
        <w:rPr>
          <w:rFonts w:ascii="Calibri" w:hAnsi="Calibri"/>
        </w:rPr>
      </w:pPr>
      <w:r w:rsidRPr="00186350">
        <w:rPr>
          <w:rFonts w:ascii="Calibri" w:hAnsi="Calibri"/>
        </w:rPr>
        <w:t>TRAFFIC will supervise the work and review draft reports and any other accompanying documents. TRAFFIC may also support the execution of certain aspects of this study as and when appropriate.</w:t>
      </w:r>
    </w:p>
    <w:p w14:paraId="0D91666A" w14:textId="77777777" w:rsidR="00186350" w:rsidRPr="00186350" w:rsidRDefault="00186350" w:rsidP="00617EC8">
      <w:pPr>
        <w:jc w:val="both"/>
        <w:rPr>
          <w:rFonts w:ascii="Calibri" w:hAnsi="Calibri"/>
          <w:lang w:val="en-US"/>
        </w:rPr>
      </w:pPr>
    </w:p>
    <w:p w14:paraId="1E12B3B9" w14:textId="77777777" w:rsidR="00186350" w:rsidRPr="00186350" w:rsidRDefault="00186350" w:rsidP="00617EC8">
      <w:pPr>
        <w:jc w:val="both"/>
        <w:rPr>
          <w:rFonts w:ascii="Calibri" w:hAnsi="Calibri"/>
          <w:lang w:val="en-US"/>
        </w:rPr>
      </w:pPr>
    </w:p>
    <w:p w14:paraId="4E85710F" w14:textId="77777777" w:rsidR="00186350" w:rsidRPr="00186350" w:rsidRDefault="00186350" w:rsidP="00617EC8">
      <w:pPr>
        <w:jc w:val="both"/>
        <w:rPr>
          <w:rFonts w:ascii="Calibri" w:hAnsi="Calibri"/>
          <w:b/>
          <w:lang w:val="en-US"/>
        </w:rPr>
      </w:pPr>
      <w:r w:rsidRPr="00186350">
        <w:rPr>
          <w:rFonts w:ascii="Calibri" w:hAnsi="Calibri"/>
          <w:b/>
          <w:lang w:val="en-US"/>
        </w:rPr>
        <w:t>Methodology</w:t>
      </w:r>
    </w:p>
    <w:p w14:paraId="704F36C5" w14:textId="77777777" w:rsidR="00186350" w:rsidRPr="00186350" w:rsidRDefault="00186350" w:rsidP="00617EC8">
      <w:pPr>
        <w:jc w:val="both"/>
        <w:rPr>
          <w:rFonts w:ascii="Calibri" w:hAnsi="Calibri"/>
          <w:lang w:val="en-US"/>
        </w:rPr>
      </w:pPr>
    </w:p>
    <w:p w14:paraId="29F51A1B" w14:textId="77777777" w:rsidR="00186350" w:rsidRPr="00186350" w:rsidRDefault="00186350" w:rsidP="00617EC8">
      <w:pPr>
        <w:jc w:val="both"/>
        <w:rPr>
          <w:rFonts w:ascii="Calibri" w:hAnsi="Calibri"/>
          <w:lang w:val="en-US"/>
        </w:rPr>
      </w:pPr>
      <w:r w:rsidRPr="00186350">
        <w:rPr>
          <w:rFonts w:ascii="Calibri" w:hAnsi="Calibri"/>
          <w:lang w:val="en-US"/>
        </w:rPr>
        <w:t>The methodology to be used consists of the following:</w:t>
      </w:r>
    </w:p>
    <w:p w14:paraId="3AF73F12" w14:textId="35617192" w:rsidR="00186350" w:rsidRPr="00186350" w:rsidRDefault="00186350" w:rsidP="00617EC8">
      <w:pPr>
        <w:numPr>
          <w:ilvl w:val="0"/>
          <w:numId w:val="37"/>
        </w:numPr>
        <w:jc w:val="both"/>
        <w:rPr>
          <w:rFonts w:ascii="Calibri" w:hAnsi="Calibri"/>
          <w:lang w:val="en-US"/>
        </w:rPr>
      </w:pPr>
      <w:r w:rsidRPr="00186350">
        <w:rPr>
          <w:rFonts w:ascii="Calibri" w:hAnsi="Calibri"/>
          <w:lang w:val="en-US"/>
        </w:rPr>
        <w:t xml:space="preserve">Desk study </w:t>
      </w:r>
      <w:r w:rsidR="003C78C7">
        <w:rPr>
          <w:rFonts w:ascii="Calibri" w:hAnsi="Calibri"/>
          <w:lang w:val="en-US"/>
        </w:rPr>
        <w:t xml:space="preserve">(in French) </w:t>
      </w:r>
      <w:r w:rsidRPr="00186350">
        <w:rPr>
          <w:rFonts w:ascii="Calibri" w:hAnsi="Calibri"/>
          <w:lang w:val="en-US"/>
        </w:rPr>
        <w:t xml:space="preserve">to review CITES </w:t>
      </w:r>
      <w:r w:rsidR="00886AF3">
        <w:rPr>
          <w:rFonts w:ascii="Calibri" w:hAnsi="Calibri"/>
          <w:lang w:val="en-US"/>
        </w:rPr>
        <w:t>D</w:t>
      </w:r>
      <w:r w:rsidRPr="00186350">
        <w:rPr>
          <w:rFonts w:ascii="Calibri" w:hAnsi="Calibri"/>
          <w:lang w:val="en-US"/>
        </w:rPr>
        <w:t>ecisions, national policies and legal frameworks, studies and other published works, identify gaps and formulate simple and clear guidelines and recommendations for improvement and use.</w:t>
      </w:r>
    </w:p>
    <w:p w14:paraId="3A3B7765" w14:textId="77777777" w:rsidR="00186350" w:rsidRPr="00186350" w:rsidRDefault="00186350" w:rsidP="00617EC8">
      <w:pPr>
        <w:numPr>
          <w:ilvl w:val="0"/>
          <w:numId w:val="37"/>
        </w:numPr>
        <w:jc w:val="both"/>
        <w:rPr>
          <w:rFonts w:ascii="Calibri" w:hAnsi="Calibri"/>
          <w:lang w:val="en-US"/>
        </w:rPr>
      </w:pPr>
      <w:r w:rsidRPr="00186350">
        <w:rPr>
          <w:rFonts w:ascii="Calibri" w:hAnsi="Calibri"/>
          <w:lang w:val="en-US"/>
        </w:rPr>
        <w:lastRenderedPageBreak/>
        <w:t>Organize preparatory meetings with TRAFFIC, ICCN and other stakeholders on the procedure and timeline of the Kinshasa ivory stockpile inventory</w:t>
      </w:r>
    </w:p>
    <w:p w14:paraId="16604013" w14:textId="77777777" w:rsidR="00186350" w:rsidRPr="00186350" w:rsidRDefault="00186350" w:rsidP="00617EC8">
      <w:pPr>
        <w:numPr>
          <w:ilvl w:val="0"/>
          <w:numId w:val="37"/>
        </w:numPr>
        <w:jc w:val="both"/>
        <w:rPr>
          <w:rFonts w:ascii="Calibri" w:hAnsi="Calibri"/>
        </w:rPr>
      </w:pPr>
      <w:r w:rsidRPr="00186350">
        <w:rPr>
          <w:rFonts w:ascii="Calibri" w:hAnsi="Calibri"/>
        </w:rPr>
        <w:t>Train ICCN personnel on ivory stockpile management and inventory according to CITES specification and TRAFFIC’s model.</w:t>
      </w:r>
    </w:p>
    <w:p w14:paraId="0586DF57" w14:textId="77777777" w:rsidR="00186350" w:rsidRPr="00186350" w:rsidRDefault="00186350" w:rsidP="00617EC8">
      <w:pPr>
        <w:numPr>
          <w:ilvl w:val="0"/>
          <w:numId w:val="37"/>
        </w:numPr>
        <w:jc w:val="both"/>
        <w:rPr>
          <w:rFonts w:ascii="Calibri" w:hAnsi="Calibri"/>
        </w:rPr>
      </w:pPr>
      <w:r w:rsidRPr="00186350">
        <w:rPr>
          <w:rFonts w:ascii="Calibri" w:hAnsi="Calibri"/>
        </w:rPr>
        <w:t>Carry out of the Kinshasa stockpile inventory.</w:t>
      </w:r>
    </w:p>
    <w:p w14:paraId="2232B631" w14:textId="7E2813CE" w:rsidR="00186350" w:rsidRPr="00186350" w:rsidRDefault="00186350" w:rsidP="00617EC8">
      <w:pPr>
        <w:numPr>
          <w:ilvl w:val="0"/>
          <w:numId w:val="37"/>
        </w:numPr>
        <w:jc w:val="both"/>
        <w:rPr>
          <w:rFonts w:ascii="Calibri" w:hAnsi="Calibri"/>
        </w:rPr>
      </w:pPr>
      <w:r w:rsidRPr="00186350">
        <w:rPr>
          <w:rFonts w:ascii="Calibri" w:hAnsi="Calibri"/>
        </w:rPr>
        <w:t xml:space="preserve">Develop a final report </w:t>
      </w:r>
      <w:r w:rsidR="003C78C7">
        <w:rPr>
          <w:rFonts w:ascii="Calibri" w:hAnsi="Calibri"/>
        </w:rPr>
        <w:t>(in French)</w:t>
      </w:r>
      <w:r w:rsidRPr="00186350">
        <w:rPr>
          <w:rFonts w:ascii="Calibri" w:hAnsi="Calibri"/>
        </w:rPr>
        <w:t>with a summary of activities and actions carried out.</w:t>
      </w:r>
    </w:p>
    <w:p w14:paraId="0E844860" w14:textId="77777777" w:rsidR="00186350" w:rsidRPr="00186350" w:rsidRDefault="00186350" w:rsidP="00617EC8">
      <w:pPr>
        <w:jc w:val="both"/>
        <w:rPr>
          <w:rFonts w:ascii="Calibri" w:hAnsi="Calibri"/>
          <w:b/>
          <w:lang w:val="en-US"/>
        </w:rPr>
      </w:pPr>
    </w:p>
    <w:p w14:paraId="4131093F" w14:textId="3010407A" w:rsidR="00186350" w:rsidRPr="00186350" w:rsidRDefault="00186350" w:rsidP="00617EC8">
      <w:pPr>
        <w:jc w:val="both"/>
        <w:rPr>
          <w:rFonts w:ascii="Calibri" w:hAnsi="Calibri"/>
          <w:lang w:val="en-US"/>
        </w:rPr>
      </w:pPr>
      <w:r w:rsidRPr="00186350">
        <w:rPr>
          <w:rFonts w:ascii="Calibri" w:hAnsi="Calibri"/>
          <w:b/>
          <w:lang w:val="en-US"/>
        </w:rPr>
        <w:t>Output</w:t>
      </w:r>
    </w:p>
    <w:p w14:paraId="113C8623" w14:textId="0F2A69DF" w:rsidR="00186350" w:rsidRPr="00186350" w:rsidRDefault="00186350" w:rsidP="00617EC8">
      <w:pPr>
        <w:jc w:val="both"/>
        <w:rPr>
          <w:rFonts w:ascii="Calibri" w:hAnsi="Calibri"/>
          <w:lang w:val="en-US"/>
        </w:rPr>
      </w:pPr>
      <w:r w:rsidRPr="00186350">
        <w:rPr>
          <w:rFonts w:ascii="Calibri" w:hAnsi="Calibri"/>
          <w:lang w:val="en-US"/>
        </w:rPr>
        <w:t>The main output of the study is a NISMS</w:t>
      </w:r>
      <w:r w:rsidR="003C78C7">
        <w:rPr>
          <w:rFonts w:ascii="Calibri" w:hAnsi="Calibri"/>
          <w:lang w:val="en-US"/>
        </w:rPr>
        <w:t xml:space="preserve"> (in French)</w:t>
      </w:r>
      <w:r w:rsidRPr="00186350">
        <w:rPr>
          <w:rFonts w:ascii="Calibri" w:hAnsi="Calibri"/>
          <w:lang w:val="en-US"/>
        </w:rPr>
        <w:t xml:space="preserve"> structured as follows:</w:t>
      </w:r>
    </w:p>
    <w:p w14:paraId="59F2B4CB" w14:textId="77777777" w:rsidR="00186350" w:rsidRPr="00186350" w:rsidRDefault="00186350" w:rsidP="00617EC8">
      <w:pPr>
        <w:jc w:val="both"/>
        <w:rPr>
          <w:rFonts w:ascii="Calibri" w:hAnsi="Calibri"/>
          <w:lang w:val="en-US"/>
        </w:rPr>
      </w:pPr>
    </w:p>
    <w:p w14:paraId="04CB4048" w14:textId="0FBF5B77" w:rsidR="00186350" w:rsidRPr="00186350" w:rsidRDefault="00186350" w:rsidP="00617EC8">
      <w:pPr>
        <w:numPr>
          <w:ilvl w:val="0"/>
          <w:numId w:val="38"/>
        </w:numPr>
        <w:jc w:val="both"/>
        <w:rPr>
          <w:rFonts w:ascii="Calibri" w:hAnsi="Calibri"/>
          <w:lang w:val="en-US"/>
        </w:rPr>
      </w:pPr>
      <w:r w:rsidRPr="00186350">
        <w:rPr>
          <w:rFonts w:ascii="Calibri" w:hAnsi="Calibri"/>
          <w:b/>
          <w:lang w:val="en-US"/>
        </w:rPr>
        <w:t>Executive Summary</w:t>
      </w:r>
      <w:r w:rsidRPr="00186350">
        <w:rPr>
          <w:rFonts w:ascii="Calibri" w:hAnsi="Calibri"/>
          <w:lang w:val="en-US"/>
        </w:rPr>
        <w:t>: This should be a brief highlight of the major findings and recommendations of the study</w:t>
      </w:r>
      <w:r w:rsidR="00886AF3">
        <w:rPr>
          <w:rFonts w:ascii="Calibri" w:hAnsi="Calibri"/>
          <w:lang w:val="en-US"/>
        </w:rPr>
        <w:t>, provided in both French and English</w:t>
      </w:r>
      <w:r w:rsidRPr="00186350">
        <w:rPr>
          <w:rFonts w:ascii="Calibri" w:hAnsi="Calibri"/>
          <w:lang w:val="en-US"/>
        </w:rPr>
        <w:t xml:space="preserve">. </w:t>
      </w:r>
    </w:p>
    <w:p w14:paraId="046DCC52" w14:textId="756E98E7" w:rsidR="00186350" w:rsidRPr="00186350" w:rsidRDefault="00186350" w:rsidP="00617EC8">
      <w:pPr>
        <w:numPr>
          <w:ilvl w:val="0"/>
          <w:numId w:val="38"/>
        </w:numPr>
        <w:jc w:val="both"/>
        <w:rPr>
          <w:rFonts w:ascii="Calibri" w:hAnsi="Calibri"/>
          <w:lang w:val="en-US"/>
        </w:rPr>
      </w:pPr>
      <w:r w:rsidRPr="00186350">
        <w:rPr>
          <w:rFonts w:ascii="Calibri" w:hAnsi="Calibri"/>
          <w:b/>
          <w:lang w:val="en-US"/>
        </w:rPr>
        <w:t>Introduction</w:t>
      </w:r>
      <w:r w:rsidRPr="00186350">
        <w:rPr>
          <w:rFonts w:ascii="Calibri" w:hAnsi="Calibri"/>
          <w:lang w:val="en-US"/>
        </w:rPr>
        <w:t xml:space="preserve">: A brief introduction to the geographic location of DRC; biodiversity status with focus on elephants; IWT trade issues with particular attention to trade in elephant ivory including ivory leakage from national stockpiles; CITES recommendations and national policies on ivory </w:t>
      </w:r>
      <w:r w:rsidR="00366E55">
        <w:rPr>
          <w:rFonts w:ascii="Calibri" w:hAnsi="Calibri"/>
          <w:lang w:val="en-US"/>
        </w:rPr>
        <w:t xml:space="preserve">and other precious goods </w:t>
      </w:r>
      <w:r w:rsidRPr="00186350">
        <w:rPr>
          <w:rFonts w:ascii="Calibri" w:hAnsi="Calibri"/>
          <w:lang w:val="en-US"/>
        </w:rPr>
        <w:t>stockpile management, and the role of stakeholders in the effective management of these stockpiles.</w:t>
      </w:r>
    </w:p>
    <w:p w14:paraId="0344282E" w14:textId="29E3C394" w:rsidR="00186350" w:rsidRPr="00186350" w:rsidRDefault="00186350" w:rsidP="00617EC8">
      <w:pPr>
        <w:numPr>
          <w:ilvl w:val="0"/>
          <w:numId w:val="38"/>
        </w:numPr>
        <w:jc w:val="both"/>
        <w:rPr>
          <w:rFonts w:ascii="Calibri" w:hAnsi="Calibri"/>
          <w:lang w:val="en-US"/>
        </w:rPr>
      </w:pPr>
      <w:r w:rsidRPr="00186350">
        <w:rPr>
          <w:rFonts w:ascii="Calibri" w:hAnsi="Calibri"/>
          <w:b/>
          <w:lang w:val="en-US"/>
        </w:rPr>
        <w:t>Methodology</w:t>
      </w:r>
      <w:r w:rsidRPr="00186350">
        <w:rPr>
          <w:rFonts w:ascii="Calibri" w:hAnsi="Calibri"/>
          <w:lang w:val="en-US"/>
        </w:rPr>
        <w:t xml:space="preserve">: A brief description of the </w:t>
      </w:r>
      <w:r w:rsidR="00366E55">
        <w:rPr>
          <w:rFonts w:ascii="Calibri" w:hAnsi="Calibri"/>
          <w:lang w:val="en-US"/>
        </w:rPr>
        <w:t xml:space="preserve">literature and studies reviewed as well as the </w:t>
      </w:r>
      <w:r w:rsidRPr="00186350">
        <w:rPr>
          <w:rFonts w:ascii="Calibri" w:hAnsi="Calibri"/>
          <w:lang w:val="en-US"/>
        </w:rPr>
        <w:t>methods used during the study and inventory with dates when various aspects of the study were done.</w:t>
      </w:r>
    </w:p>
    <w:p w14:paraId="68C61DA3" w14:textId="77777777" w:rsidR="00186350" w:rsidRPr="00186350" w:rsidRDefault="00186350" w:rsidP="00617EC8">
      <w:pPr>
        <w:numPr>
          <w:ilvl w:val="0"/>
          <w:numId w:val="38"/>
        </w:numPr>
        <w:jc w:val="both"/>
        <w:rPr>
          <w:rFonts w:ascii="Calibri" w:hAnsi="Calibri"/>
          <w:lang w:val="en-US"/>
        </w:rPr>
      </w:pPr>
      <w:r w:rsidRPr="00186350">
        <w:rPr>
          <w:rFonts w:ascii="Calibri" w:hAnsi="Calibri"/>
          <w:b/>
          <w:lang w:val="en-US"/>
        </w:rPr>
        <w:t>Results</w:t>
      </w:r>
      <w:r w:rsidRPr="00186350">
        <w:rPr>
          <w:rFonts w:ascii="Calibri" w:hAnsi="Calibri"/>
          <w:lang w:val="en-US"/>
        </w:rPr>
        <w:t xml:space="preserve">: The results should be presented under the following subheadings: </w:t>
      </w:r>
    </w:p>
    <w:p w14:paraId="136BE783" w14:textId="77777777" w:rsidR="00186350" w:rsidRPr="00186350" w:rsidRDefault="00186350" w:rsidP="00617EC8">
      <w:pPr>
        <w:numPr>
          <w:ilvl w:val="0"/>
          <w:numId w:val="39"/>
        </w:numPr>
        <w:jc w:val="both"/>
        <w:rPr>
          <w:rFonts w:ascii="Calibri" w:hAnsi="Calibri"/>
          <w:lang w:val="en-US"/>
        </w:rPr>
      </w:pPr>
      <w:r w:rsidRPr="00186350">
        <w:rPr>
          <w:rFonts w:ascii="Calibri" w:hAnsi="Calibri"/>
          <w:lang w:val="en-US"/>
        </w:rPr>
        <w:t>CITES decision, national policies and legal frameworks governing national ivory stockpile management: List and summarize all the CITES decisions and national policies and legal frameworks of relevance to ivory stockpile management, gaps and propose solutions to fill these gaps and/or strengthen them.</w:t>
      </w:r>
    </w:p>
    <w:p w14:paraId="2D9D4949" w14:textId="77777777" w:rsidR="00186350" w:rsidRPr="00186350" w:rsidRDefault="00186350" w:rsidP="00617EC8">
      <w:pPr>
        <w:numPr>
          <w:ilvl w:val="0"/>
          <w:numId w:val="39"/>
        </w:numPr>
        <w:jc w:val="both"/>
        <w:rPr>
          <w:rFonts w:ascii="Calibri" w:hAnsi="Calibri"/>
          <w:lang w:val="en-US"/>
        </w:rPr>
      </w:pPr>
      <w:r w:rsidRPr="00186350">
        <w:rPr>
          <w:rFonts w:ascii="Calibri" w:hAnsi="Calibri"/>
          <w:lang w:val="en-US"/>
        </w:rPr>
        <w:t>Agencies: List and briefly describe agencies/structures responsible for ivory stockpile management; highlight their roles and responsibilities, capacity etc.</w:t>
      </w:r>
    </w:p>
    <w:p w14:paraId="06112DF2" w14:textId="77777777" w:rsidR="00186350" w:rsidRPr="00186350" w:rsidRDefault="00186350" w:rsidP="00617EC8">
      <w:pPr>
        <w:numPr>
          <w:ilvl w:val="0"/>
          <w:numId w:val="39"/>
        </w:numPr>
        <w:jc w:val="both"/>
        <w:rPr>
          <w:rFonts w:ascii="Calibri" w:hAnsi="Calibri"/>
          <w:lang w:val="en-US"/>
        </w:rPr>
      </w:pPr>
      <w:r w:rsidRPr="00186350">
        <w:rPr>
          <w:rFonts w:ascii="Calibri" w:hAnsi="Calibri"/>
          <w:lang w:val="en-US"/>
        </w:rPr>
        <w:t>An analysis of the ivory stockpile management system in DRC.</w:t>
      </w:r>
    </w:p>
    <w:p w14:paraId="5C1C47C6" w14:textId="77777777" w:rsidR="00186350" w:rsidRPr="00186350" w:rsidRDefault="00186350" w:rsidP="00617EC8">
      <w:pPr>
        <w:numPr>
          <w:ilvl w:val="0"/>
          <w:numId w:val="39"/>
        </w:numPr>
        <w:jc w:val="both"/>
        <w:rPr>
          <w:rFonts w:ascii="Calibri" w:hAnsi="Calibri"/>
          <w:lang w:val="en-US"/>
        </w:rPr>
      </w:pPr>
      <w:r w:rsidRPr="00186350">
        <w:rPr>
          <w:rFonts w:ascii="Calibri" w:hAnsi="Calibri"/>
          <w:lang w:val="en-US"/>
        </w:rPr>
        <w:t>The Kinshasa ivory inventory with clear quantitative figures and analysis.</w:t>
      </w:r>
    </w:p>
    <w:p w14:paraId="43FA4CDF" w14:textId="77777777" w:rsidR="00186350" w:rsidRPr="00186350" w:rsidRDefault="00186350" w:rsidP="00617EC8">
      <w:pPr>
        <w:numPr>
          <w:ilvl w:val="0"/>
          <w:numId w:val="39"/>
        </w:numPr>
        <w:jc w:val="both"/>
        <w:rPr>
          <w:rFonts w:ascii="Calibri" w:hAnsi="Calibri"/>
          <w:lang w:val="en-US"/>
        </w:rPr>
      </w:pPr>
      <w:r w:rsidRPr="00186350">
        <w:rPr>
          <w:rFonts w:ascii="Calibri" w:hAnsi="Calibri"/>
          <w:lang w:val="en-US"/>
        </w:rPr>
        <w:t>General conclusion and recommendations to enhance national ivory stockpile management.</w:t>
      </w:r>
    </w:p>
    <w:p w14:paraId="38ACE63C" w14:textId="6C4C60B2" w:rsidR="00186350" w:rsidRPr="00186350" w:rsidRDefault="00186350" w:rsidP="00617EC8">
      <w:pPr>
        <w:numPr>
          <w:ilvl w:val="0"/>
          <w:numId w:val="40"/>
        </w:numPr>
        <w:jc w:val="both"/>
        <w:rPr>
          <w:rFonts w:ascii="Calibri" w:hAnsi="Calibri"/>
          <w:lang w:val="en-US"/>
        </w:rPr>
      </w:pPr>
      <w:r w:rsidRPr="00186350">
        <w:rPr>
          <w:rFonts w:ascii="Calibri" w:hAnsi="Calibri"/>
          <w:b/>
          <w:lang w:val="en-US"/>
        </w:rPr>
        <w:t>References</w:t>
      </w:r>
      <w:r w:rsidRPr="00186350">
        <w:rPr>
          <w:rFonts w:ascii="Calibri" w:hAnsi="Calibri"/>
          <w:lang w:val="en-US"/>
        </w:rPr>
        <w:t xml:space="preserve">: Cite references used in the report. Follow the citation guidelines in the TRAFFIC Style manual (to be provided).    </w:t>
      </w:r>
    </w:p>
    <w:p w14:paraId="5C096CFA" w14:textId="17E39CFF" w:rsidR="00186350" w:rsidRPr="00186350" w:rsidRDefault="00186350" w:rsidP="00617EC8">
      <w:pPr>
        <w:numPr>
          <w:ilvl w:val="0"/>
          <w:numId w:val="40"/>
        </w:numPr>
        <w:jc w:val="both"/>
        <w:rPr>
          <w:rFonts w:ascii="Calibri" w:hAnsi="Calibri"/>
          <w:lang w:val="en-US"/>
        </w:rPr>
      </w:pPr>
      <w:r w:rsidRPr="00186350">
        <w:rPr>
          <w:rFonts w:ascii="Calibri" w:hAnsi="Calibri"/>
          <w:b/>
          <w:lang w:val="en-US"/>
        </w:rPr>
        <w:t>Acknowledgements</w:t>
      </w:r>
      <w:r w:rsidRPr="00186350">
        <w:rPr>
          <w:rFonts w:ascii="Calibri" w:hAnsi="Calibri"/>
          <w:lang w:val="en-US"/>
        </w:rPr>
        <w:t>: List all who assisted with the study</w:t>
      </w:r>
      <w:r w:rsidR="00B9011F">
        <w:rPr>
          <w:rFonts w:ascii="Calibri" w:hAnsi="Calibri"/>
          <w:lang w:val="en-US"/>
        </w:rPr>
        <w:t>, its review</w:t>
      </w:r>
      <w:r w:rsidRPr="00186350">
        <w:rPr>
          <w:rFonts w:ascii="Calibri" w:hAnsi="Calibri"/>
          <w:lang w:val="en-US"/>
        </w:rPr>
        <w:t xml:space="preserve"> and </w:t>
      </w:r>
      <w:r w:rsidR="00B9011F">
        <w:rPr>
          <w:rFonts w:ascii="Calibri" w:hAnsi="Calibri"/>
          <w:lang w:val="en-US"/>
        </w:rPr>
        <w:t xml:space="preserve">the </w:t>
      </w:r>
      <w:r w:rsidRPr="00186350">
        <w:rPr>
          <w:rFonts w:ascii="Calibri" w:hAnsi="Calibri"/>
          <w:lang w:val="en-US"/>
        </w:rPr>
        <w:t xml:space="preserve">inventory.  </w:t>
      </w:r>
    </w:p>
    <w:p w14:paraId="70A6A336" w14:textId="77777777" w:rsidR="00186350" w:rsidRPr="00186350" w:rsidRDefault="00186350" w:rsidP="00617EC8">
      <w:pPr>
        <w:numPr>
          <w:ilvl w:val="0"/>
          <w:numId w:val="40"/>
        </w:numPr>
        <w:jc w:val="both"/>
        <w:rPr>
          <w:rFonts w:ascii="Calibri" w:hAnsi="Calibri"/>
          <w:lang w:val="en-US"/>
        </w:rPr>
      </w:pPr>
      <w:r w:rsidRPr="00186350">
        <w:rPr>
          <w:rFonts w:ascii="Calibri" w:hAnsi="Calibri"/>
          <w:b/>
          <w:lang w:val="en-US"/>
        </w:rPr>
        <w:t>Contacts</w:t>
      </w:r>
      <w:r w:rsidRPr="00186350">
        <w:rPr>
          <w:rFonts w:ascii="Calibri" w:hAnsi="Calibri"/>
          <w:lang w:val="en-US"/>
        </w:rPr>
        <w:t>:  List names of persons consulted in the course of the study and inventory.</w:t>
      </w:r>
    </w:p>
    <w:p w14:paraId="43D03A24" w14:textId="77777777" w:rsidR="00186350" w:rsidRPr="00186350" w:rsidRDefault="00186350" w:rsidP="00617EC8">
      <w:pPr>
        <w:jc w:val="both"/>
        <w:rPr>
          <w:rFonts w:ascii="Calibri" w:hAnsi="Calibri"/>
          <w:lang w:val="en-US"/>
        </w:rPr>
      </w:pPr>
    </w:p>
    <w:p w14:paraId="265343BB" w14:textId="77777777" w:rsidR="00186350" w:rsidRPr="00186350" w:rsidRDefault="00186350" w:rsidP="00617EC8">
      <w:pPr>
        <w:jc w:val="both"/>
        <w:rPr>
          <w:rFonts w:ascii="Calibri" w:hAnsi="Calibri"/>
          <w:lang w:val="en-US"/>
        </w:rPr>
      </w:pPr>
      <w:r w:rsidRPr="00186350">
        <w:rPr>
          <w:rFonts w:ascii="Calibri" w:hAnsi="Calibri"/>
          <w:lang w:val="en-US"/>
        </w:rPr>
        <w:t xml:space="preserve">TRAFFIC style manual (to be provided) should be followed as much as possible when writing the report. In case of any questions or issues concerning presentation and style, the Project Manager should be contacted.  </w:t>
      </w:r>
    </w:p>
    <w:p w14:paraId="635A2FCD" w14:textId="77777777" w:rsidR="00186350" w:rsidRPr="00186350" w:rsidRDefault="00186350" w:rsidP="00617EC8">
      <w:pPr>
        <w:jc w:val="both"/>
        <w:rPr>
          <w:rFonts w:ascii="Calibri" w:hAnsi="Calibri"/>
          <w:lang w:val="en-US"/>
        </w:rPr>
      </w:pPr>
    </w:p>
    <w:p w14:paraId="15E8C7A2" w14:textId="124B15F6" w:rsidR="00186350" w:rsidRPr="00186350" w:rsidRDefault="00186350" w:rsidP="00617EC8">
      <w:pPr>
        <w:jc w:val="both"/>
        <w:rPr>
          <w:rFonts w:ascii="Calibri" w:hAnsi="Calibri"/>
          <w:b/>
          <w:lang w:val="en"/>
        </w:rPr>
      </w:pPr>
      <w:r w:rsidRPr="00186350">
        <w:rPr>
          <w:rFonts w:ascii="Calibri" w:hAnsi="Calibri"/>
          <w:b/>
          <w:lang w:val="en"/>
        </w:rPr>
        <w:t>Qualifications and required profile</w:t>
      </w:r>
    </w:p>
    <w:p w14:paraId="1E3F4481" w14:textId="77777777" w:rsidR="00186350" w:rsidRPr="00186350" w:rsidRDefault="00186350" w:rsidP="00617EC8">
      <w:pPr>
        <w:jc w:val="both"/>
        <w:rPr>
          <w:rFonts w:ascii="Calibri" w:hAnsi="Calibri"/>
          <w:lang w:val="en"/>
        </w:rPr>
      </w:pPr>
    </w:p>
    <w:p w14:paraId="7C33DA9B" w14:textId="77777777" w:rsidR="00186350" w:rsidRPr="00186350" w:rsidRDefault="00186350" w:rsidP="00617EC8">
      <w:pPr>
        <w:jc w:val="both"/>
        <w:rPr>
          <w:rFonts w:ascii="Calibri" w:hAnsi="Calibri"/>
          <w:lang w:val="en"/>
        </w:rPr>
      </w:pPr>
      <w:r w:rsidRPr="00186350">
        <w:rPr>
          <w:rFonts w:ascii="Calibri" w:hAnsi="Calibri"/>
          <w:lang w:val="en"/>
        </w:rPr>
        <w:t>The consultant required for this study should have the following qualifications:</w:t>
      </w:r>
    </w:p>
    <w:p w14:paraId="6C567307" w14:textId="7E761A26" w:rsidR="00186350" w:rsidRPr="00186350" w:rsidRDefault="00186350" w:rsidP="00617EC8">
      <w:pPr>
        <w:numPr>
          <w:ilvl w:val="0"/>
          <w:numId w:val="41"/>
        </w:numPr>
        <w:jc w:val="both"/>
        <w:rPr>
          <w:rFonts w:ascii="Calibri" w:hAnsi="Calibri"/>
          <w:lang w:val="en"/>
        </w:rPr>
      </w:pPr>
      <w:r w:rsidRPr="00186350">
        <w:rPr>
          <w:rFonts w:ascii="Calibri" w:hAnsi="Calibri"/>
          <w:lang w:val="en"/>
        </w:rPr>
        <w:t xml:space="preserve">At least a first Degree in wildlife conservation or related studies, </w:t>
      </w:r>
    </w:p>
    <w:p w14:paraId="4B87C429" w14:textId="2208155A" w:rsidR="00186350" w:rsidRPr="00186350" w:rsidRDefault="00186350" w:rsidP="00617EC8">
      <w:pPr>
        <w:numPr>
          <w:ilvl w:val="0"/>
          <w:numId w:val="41"/>
        </w:numPr>
        <w:jc w:val="both"/>
        <w:rPr>
          <w:rFonts w:ascii="Calibri" w:hAnsi="Calibri"/>
          <w:lang w:val="en"/>
        </w:rPr>
      </w:pPr>
      <w:r w:rsidRPr="00186350">
        <w:rPr>
          <w:rFonts w:ascii="Calibri" w:hAnsi="Calibri"/>
          <w:lang w:val="en"/>
        </w:rPr>
        <w:t>Proven work experience in the fight against wildlife crime and wildlife law enforcement</w:t>
      </w:r>
      <w:r w:rsidR="006A0D91">
        <w:rPr>
          <w:rFonts w:ascii="Calibri" w:hAnsi="Calibri"/>
          <w:lang w:val="en"/>
        </w:rPr>
        <w:t xml:space="preserve">, </w:t>
      </w:r>
      <w:r w:rsidR="006A0D91" w:rsidRPr="00186350">
        <w:rPr>
          <w:rFonts w:ascii="Calibri" w:hAnsi="Calibri"/>
          <w:lang w:val="en"/>
        </w:rPr>
        <w:t>data collection and analysis.</w:t>
      </w:r>
      <w:r w:rsidRPr="00186350">
        <w:rPr>
          <w:rFonts w:ascii="Calibri" w:hAnsi="Calibri"/>
          <w:lang w:val="en"/>
        </w:rPr>
        <w:t>.</w:t>
      </w:r>
    </w:p>
    <w:p w14:paraId="081BA775" w14:textId="0DB6461F" w:rsidR="00186350" w:rsidRPr="00186350" w:rsidRDefault="00186350" w:rsidP="00617EC8">
      <w:pPr>
        <w:numPr>
          <w:ilvl w:val="0"/>
          <w:numId w:val="41"/>
        </w:numPr>
        <w:jc w:val="both"/>
        <w:rPr>
          <w:rFonts w:ascii="Calibri" w:hAnsi="Calibri"/>
          <w:lang w:val="en"/>
        </w:rPr>
      </w:pPr>
      <w:r w:rsidRPr="00186350">
        <w:rPr>
          <w:rFonts w:ascii="Calibri" w:hAnsi="Calibri"/>
          <w:lang w:val="en"/>
        </w:rPr>
        <w:t xml:space="preserve">Experience in conducting field studies and interventions in wildlife trade and related crime; work on ivory stockpile management or in other related issues </w:t>
      </w:r>
      <w:r w:rsidR="00366E55">
        <w:rPr>
          <w:rFonts w:ascii="Calibri" w:hAnsi="Calibri"/>
          <w:lang w:val="en"/>
        </w:rPr>
        <w:t xml:space="preserve">(e.g. small arms inventory) </w:t>
      </w:r>
      <w:r w:rsidRPr="00186350">
        <w:rPr>
          <w:rFonts w:ascii="Calibri" w:hAnsi="Calibri"/>
          <w:lang w:val="en"/>
        </w:rPr>
        <w:t>would be an asset.</w:t>
      </w:r>
    </w:p>
    <w:p w14:paraId="27F3D60C" w14:textId="77777777" w:rsidR="00186350" w:rsidRPr="00186350" w:rsidRDefault="00186350" w:rsidP="00617EC8">
      <w:pPr>
        <w:numPr>
          <w:ilvl w:val="0"/>
          <w:numId w:val="41"/>
        </w:numPr>
        <w:jc w:val="both"/>
        <w:rPr>
          <w:rFonts w:ascii="Calibri" w:hAnsi="Calibri"/>
          <w:lang w:val="en"/>
        </w:rPr>
      </w:pPr>
      <w:r w:rsidRPr="00186350">
        <w:rPr>
          <w:rFonts w:ascii="Calibri" w:hAnsi="Calibri"/>
          <w:lang w:val="en"/>
        </w:rPr>
        <w:t>Have a good knowledge of CITES, national policy and legislative issues in the Central African sub-region as well as relevant institutions responsible for the implementation and enforcement of the same.</w:t>
      </w:r>
    </w:p>
    <w:p w14:paraId="50675A15" w14:textId="77777777" w:rsidR="00186350" w:rsidRPr="00186350" w:rsidRDefault="00186350" w:rsidP="00617EC8">
      <w:pPr>
        <w:numPr>
          <w:ilvl w:val="0"/>
          <w:numId w:val="41"/>
        </w:numPr>
        <w:jc w:val="both"/>
        <w:rPr>
          <w:rFonts w:ascii="Calibri" w:hAnsi="Calibri"/>
          <w:lang w:val="en-US"/>
        </w:rPr>
      </w:pPr>
      <w:r w:rsidRPr="00186350">
        <w:rPr>
          <w:rFonts w:ascii="Calibri" w:hAnsi="Calibri"/>
          <w:lang w:val="en"/>
        </w:rPr>
        <w:lastRenderedPageBreak/>
        <w:t>A good command of computers, excellent writing skills and a good capacity for synthesis and presentation of results useable by practitioners and policy makers.</w:t>
      </w:r>
    </w:p>
    <w:p w14:paraId="27F7BBA9" w14:textId="77777777" w:rsidR="00186350" w:rsidRPr="00186350" w:rsidRDefault="00186350" w:rsidP="00617EC8">
      <w:pPr>
        <w:numPr>
          <w:ilvl w:val="0"/>
          <w:numId w:val="41"/>
        </w:numPr>
        <w:jc w:val="both"/>
        <w:rPr>
          <w:rFonts w:ascii="Calibri" w:hAnsi="Calibri"/>
          <w:lang w:val="en-US"/>
        </w:rPr>
      </w:pPr>
      <w:r w:rsidRPr="00186350">
        <w:rPr>
          <w:rFonts w:ascii="Calibri" w:hAnsi="Calibri"/>
          <w:lang w:val="en"/>
        </w:rPr>
        <w:t xml:space="preserve">Fluency in English and French ideal. </w:t>
      </w:r>
    </w:p>
    <w:p w14:paraId="65E708AD" w14:textId="77777777" w:rsidR="00186350" w:rsidRPr="00186350" w:rsidRDefault="00186350" w:rsidP="00617EC8">
      <w:pPr>
        <w:jc w:val="both"/>
        <w:rPr>
          <w:rFonts w:ascii="Calibri" w:hAnsi="Calibri"/>
          <w:lang w:val="en-US"/>
        </w:rPr>
      </w:pPr>
    </w:p>
    <w:p w14:paraId="6B44BD38" w14:textId="25C43857" w:rsidR="00186350" w:rsidRPr="00186350" w:rsidRDefault="00617EC8" w:rsidP="00617EC8">
      <w:pPr>
        <w:jc w:val="both"/>
        <w:rPr>
          <w:rFonts w:ascii="Calibri" w:hAnsi="Calibri"/>
          <w:b/>
          <w:lang w:val="en-US"/>
        </w:rPr>
      </w:pPr>
      <w:r w:rsidRPr="00186350">
        <w:rPr>
          <w:rFonts w:ascii="Calibri" w:hAnsi="Calibri"/>
          <w:b/>
          <w:lang w:val="en-US"/>
        </w:rPr>
        <w:t>Timeline</w:t>
      </w:r>
    </w:p>
    <w:p w14:paraId="471C0E85" w14:textId="6F0140A8" w:rsidR="00186350" w:rsidRPr="00186350" w:rsidRDefault="00186350" w:rsidP="00617EC8">
      <w:pPr>
        <w:jc w:val="both"/>
        <w:rPr>
          <w:rFonts w:ascii="Calibri" w:hAnsi="Calibri"/>
          <w:lang w:val="en-US"/>
        </w:rPr>
      </w:pPr>
      <w:r w:rsidRPr="00186350">
        <w:rPr>
          <w:rFonts w:ascii="Calibri" w:hAnsi="Calibri"/>
          <w:lang w:val="en-US"/>
        </w:rPr>
        <w:t>The Consultancy will be carried out over a period of 3</w:t>
      </w:r>
      <w:r w:rsidR="00184C37">
        <w:rPr>
          <w:rFonts w:ascii="Calibri" w:hAnsi="Calibri"/>
          <w:lang w:val="en-US"/>
        </w:rPr>
        <w:t>0</w:t>
      </w:r>
      <w:r w:rsidRPr="00186350">
        <w:rPr>
          <w:rFonts w:ascii="Calibri" w:hAnsi="Calibri"/>
          <w:lang w:val="en-US"/>
        </w:rPr>
        <w:t xml:space="preserve"> days as follows: </w:t>
      </w:r>
    </w:p>
    <w:tbl>
      <w:tblPr>
        <w:tblStyle w:val="TableGrid"/>
        <w:tblW w:w="0" w:type="auto"/>
        <w:tblLook w:val="04A0" w:firstRow="1" w:lastRow="0" w:firstColumn="1" w:lastColumn="0" w:noHBand="0" w:noVBand="1"/>
      </w:tblPr>
      <w:tblGrid>
        <w:gridCol w:w="1975"/>
        <w:gridCol w:w="5675"/>
        <w:gridCol w:w="1700"/>
      </w:tblGrid>
      <w:tr w:rsidR="00186350" w:rsidRPr="00186350" w14:paraId="6559A1CA" w14:textId="77777777" w:rsidTr="00886AF3">
        <w:tc>
          <w:tcPr>
            <w:tcW w:w="1975" w:type="dxa"/>
          </w:tcPr>
          <w:p w14:paraId="1A65E3DA" w14:textId="77777777" w:rsidR="00186350" w:rsidRPr="00186350" w:rsidRDefault="00186350" w:rsidP="00617EC8">
            <w:pPr>
              <w:jc w:val="both"/>
              <w:rPr>
                <w:rFonts w:ascii="Calibri" w:hAnsi="Calibri"/>
                <w:lang w:val="en-US"/>
              </w:rPr>
            </w:pPr>
            <w:r w:rsidRPr="00186350">
              <w:rPr>
                <w:rFonts w:ascii="Calibri" w:hAnsi="Calibri"/>
                <w:lang w:val="en-US"/>
              </w:rPr>
              <w:t>Date</w:t>
            </w:r>
          </w:p>
        </w:tc>
        <w:tc>
          <w:tcPr>
            <w:tcW w:w="5675" w:type="dxa"/>
          </w:tcPr>
          <w:p w14:paraId="51E2EC60" w14:textId="77777777" w:rsidR="00186350" w:rsidRPr="00186350" w:rsidRDefault="00186350" w:rsidP="00617EC8">
            <w:pPr>
              <w:jc w:val="both"/>
              <w:rPr>
                <w:rFonts w:ascii="Calibri" w:hAnsi="Calibri"/>
                <w:lang w:val="en-US"/>
              </w:rPr>
            </w:pPr>
            <w:r w:rsidRPr="00186350">
              <w:rPr>
                <w:rFonts w:ascii="Calibri" w:hAnsi="Calibri"/>
                <w:lang w:val="en-US"/>
              </w:rPr>
              <w:t>Description</w:t>
            </w:r>
          </w:p>
        </w:tc>
        <w:tc>
          <w:tcPr>
            <w:tcW w:w="1700" w:type="dxa"/>
          </w:tcPr>
          <w:p w14:paraId="0992F1F9" w14:textId="77777777" w:rsidR="00186350" w:rsidRPr="00186350" w:rsidRDefault="00186350" w:rsidP="00617EC8">
            <w:pPr>
              <w:jc w:val="both"/>
              <w:rPr>
                <w:rFonts w:ascii="Calibri" w:hAnsi="Calibri"/>
                <w:lang w:val="en-US"/>
              </w:rPr>
            </w:pPr>
            <w:r w:rsidRPr="00186350">
              <w:rPr>
                <w:rFonts w:ascii="Calibri" w:hAnsi="Calibri"/>
                <w:lang w:val="en-US"/>
              </w:rPr>
              <w:t>Duration in days</w:t>
            </w:r>
          </w:p>
        </w:tc>
      </w:tr>
      <w:tr w:rsidR="00186350" w:rsidRPr="00186350" w14:paraId="388114D8" w14:textId="77777777" w:rsidTr="00886AF3">
        <w:tc>
          <w:tcPr>
            <w:tcW w:w="1975" w:type="dxa"/>
          </w:tcPr>
          <w:p w14:paraId="3AA0B566" w14:textId="7FBB571D" w:rsidR="00186350" w:rsidRPr="00186350" w:rsidRDefault="003C78C7" w:rsidP="006A0D91">
            <w:pPr>
              <w:jc w:val="both"/>
              <w:rPr>
                <w:rFonts w:ascii="Calibri" w:hAnsi="Calibri"/>
                <w:lang w:val="en-US"/>
              </w:rPr>
            </w:pPr>
            <w:r>
              <w:rPr>
                <w:rFonts w:ascii="Calibri" w:hAnsi="Calibri"/>
                <w:lang w:val="en-US"/>
              </w:rPr>
              <w:t>November</w:t>
            </w:r>
            <w:r w:rsidR="00186350" w:rsidRPr="00186350">
              <w:rPr>
                <w:rFonts w:ascii="Calibri" w:hAnsi="Calibri"/>
                <w:lang w:val="en-US"/>
              </w:rPr>
              <w:t xml:space="preserve"> 1, 2019</w:t>
            </w:r>
          </w:p>
        </w:tc>
        <w:tc>
          <w:tcPr>
            <w:tcW w:w="5675" w:type="dxa"/>
          </w:tcPr>
          <w:p w14:paraId="425BDCED" w14:textId="77777777" w:rsidR="00186350" w:rsidRPr="00186350" w:rsidRDefault="00186350" w:rsidP="006A0D91">
            <w:pPr>
              <w:jc w:val="both"/>
              <w:rPr>
                <w:rFonts w:ascii="Calibri" w:hAnsi="Calibri"/>
                <w:lang w:val="en-US"/>
              </w:rPr>
            </w:pPr>
            <w:r w:rsidRPr="00186350">
              <w:rPr>
                <w:rFonts w:ascii="Calibri" w:hAnsi="Calibri"/>
                <w:lang w:val="en-US"/>
              </w:rPr>
              <w:t xml:space="preserve">Desk/literature research </w:t>
            </w:r>
          </w:p>
        </w:tc>
        <w:tc>
          <w:tcPr>
            <w:tcW w:w="1700" w:type="dxa"/>
          </w:tcPr>
          <w:p w14:paraId="593745E4" w14:textId="77777777" w:rsidR="00186350" w:rsidRPr="00186350" w:rsidRDefault="00186350" w:rsidP="006A0D91">
            <w:pPr>
              <w:jc w:val="both"/>
              <w:rPr>
                <w:rFonts w:ascii="Calibri" w:hAnsi="Calibri"/>
                <w:lang w:val="en-US"/>
              </w:rPr>
            </w:pPr>
            <w:r w:rsidRPr="00186350">
              <w:rPr>
                <w:rFonts w:ascii="Calibri" w:hAnsi="Calibri"/>
                <w:lang w:val="en-US"/>
              </w:rPr>
              <w:t>10</w:t>
            </w:r>
          </w:p>
        </w:tc>
      </w:tr>
      <w:tr w:rsidR="00186350" w:rsidRPr="00186350" w14:paraId="7B658B3E" w14:textId="77777777" w:rsidTr="00886AF3">
        <w:tc>
          <w:tcPr>
            <w:tcW w:w="1975" w:type="dxa"/>
          </w:tcPr>
          <w:p w14:paraId="4B097437" w14:textId="3A81B3D0" w:rsidR="00186350" w:rsidRPr="00186350" w:rsidRDefault="003C78C7" w:rsidP="006A0D91">
            <w:pPr>
              <w:jc w:val="both"/>
              <w:rPr>
                <w:rFonts w:ascii="Calibri" w:hAnsi="Calibri"/>
                <w:lang w:val="en-US"/>
              </w:rPr>
            </w:pPr>
            <w:r>
              <w:rPr>
                <w:rFonts w:ascii="Calibri" w:hAnsi="Calibri"/>
                <w:lang w:val="en-US"/>
              </w:rPr>
              <w:t xml:space="preserve">November </w:t>
            </w:r>
            <w:r w:rsidR="00186350" w:rsidRPr="00186350">
              <w:rPr>
                <w:rFonts w:ascii="Calibri" w:hAnsi="Calibri"/>
                <w:lang w:val="en-US"/>
              </w:rPr>
              <w:t>11, 2019</w:t>
            </w:r>
          </w:p>
        </w:tc>
        <w:tc>
          <w:tcPr>
            <w:tcW w:w="5675" w:type="dxa"/>
          </w:tcPr>
          <w:p w14:paraId="44BC4257" w14:textId="77777777" w:rsidR="00186350" w:rsidRPr="00186350" w:rsidRDefault="00186350" w:rsidP="006A0D91">
            <w:pPr>
              <w:jc w:val="both"/>
              <w:rPr>
                <w:rFonts w:ascii="Calibri" w:hAnsi="Calibri"/>
                <w:lang w:val="en-US"/>
              </w:rPr>
            </w:pPr>
            <w:r w:rsidRPr="00186350">
              <w:rPr>
                <w:rFonts w:ascii="Calibri" w:hAnsi="Calibri"/>
                <w:lang w:val="en-US"/>
              </w:rPr>
              <w:t>Preparation of Kinshasa stockpile inventory (meetings / plan)</w:t>
            </w:r>
          </w:p>
        </w:tc>
        <w:tc>
          <w:tcPr>
            <w:tcW w:w="1700" w:type="dxa"/>
          </w:tcPr>
          <w:p w14:paraId="0549CDB7" w14:textId="77777777" w:rsidR="00186350" w:rsidRPr="00186350" w:rsidRDefault="00186350" w:rsidP="006A0D91">
            <w:pPr>
              <w:jc w:val="both"/>
              <w:rPr>
                <w:rFonts w:ascii="Calibri" w:hAnsi="Calibri"/>
                <w:lang w:val="en-US"/>
              </w:rPr>
            </w:pPr>
            <w:r w:rsidRPr="00186350">
              <w:rPr>
                <w:rFonts w:ascii="Calibri" w:hAnsi="Calibri"/>
                <w:lang w:val="en-US"/>
              </w:rPr>
              <w:t>5</w:t>
            </w:r>
          </w:p>
        </w:tc>
      </w:tr>
      <w:tr w:rsidR="00186350" w:rsidRPr="00186350" w14:paraId="013D428D" w14:textId="77777777" w:rsidTr="00886AF3">
        <w:tc>
          <w:tcPr>
            <w:tcW w:w="1975" w:type="dxa"/>
          </w:tcPr>
          <w:p w14:paraId="019BB859" w14:textId="5BFB2E38" w:rsidR="00186350" w:rsidRPr="00186350" w:rsidRDefault="003C78C7" w:rsidP="006A0D91">
            <w:pPr>
              <w:jc w:val="both"/>
              <w:rPr>
                <w:rFonts w:ascii="Calibri" w:hAnsi="Calibri"/>
                <w:lang w:val="en-US"/>
              </w:rPr>
            </w:pPr>
            <w:r>
              <w:rPr>
                <w:rFonts w:ascii="Calibri" w:hAnsi="Calibri"/>
                <w:lang w:val="en-US"/>
              </w:rPr>
              <w:t>November</w:t>
            </w:r>
            <w:r w:rsidR="00186350" w:rsidRPr="00186350">
              <w:rPr>
                <w:rFonts w:ascii="Calibri" w:hAnsi="Calibri"/>
                <w:lang w:val="en-US"/>
              </w:rPr>
              <w:t xml:space="preserve"> 16, 2019</w:t>
            </w:r>
          </w:p>
        </w:tc>
        <w:tc>
          <w:tcPr>
            <w:tcW w:w="5675" w:type="dxa"/>
          </w:tcPr>
          <w:p w14:paraId="4DFBD452" w14:textId="77777777" w:rsidR="00186350" w:rsidRPr="00186350" w:rsidRDefault="00186350" w:rsidP="006A0D91">
            <w:pPr>
              <w:jc w:val="both"/>
              <w:rPr>
                <w:rFonts w:ascii="Calibri" w:hAnsi="Calibri"/>
                <w:lang w:val="en-US"/>
              </w:rPr>
            </w:pPr>
            <w:r w:rsidRPr="00186350">
              <w:rPr>
                <w:rFonts w:ascii="Calibri" w:hAnsi="Calibri"/>
                <w:lang w:val="en-US"/>
              </w:rPr>
              <w:t>Training and stockpile inventory</w:t>
            </w:r>
          </w:p>
        </w:tc>
        <w:tc>
          <w:tcPr>
            <w:tcW w:w="1700" w:type="dxa"/>
          </w:tcPr>
          <w:p w14:paraId="510D2B26" w14:textId="77777777" w:rsidR="00186350" w:rsidRPr="00186350" w:rsidRDefault="00186350" w:rsidP="006A0D91">
            <w:pPr>
              <w:jc w:val="both"/>
              <w:rPr>
                <w:rFonts w:ascii="Calibri" w:hAnsi="Calibri"/>
                <w:lang w:val="en-US"/>
              </w:rPr>
            </w:pPr>
            <w:r w:rsidRPr="00186350">
              <w:rPr>
                <w:rFonts w:ascii="Calibri" w:hAnsi="Calibri"/>
                <w:lang w:val="en-US"/>
              </w:rPr>
              <w:t>10</w:t>
            </w:r>
          </w:p>
        </w:tc>
      </w:tr>
      <w:tr w:rsidR="00186350" w:rsidRPr="00186350" w14:paraId="22B21D61" w14:textId="77777777" w:rsidTr="00886AF3">
        <w:tc>
          <w:tcPr>
            <w:tcW w:w="1975" w:type="dxa"/>
          </w:tcPr>
          <w:p w14:paraId="262EC45C" w14:textId="2D179191" w:rsidR="00186350" w:rsidRPr="00186350" w:rsidRDefault="003C78C7" w:rsidP="006A0D91">
            <w:pPr>
              <w:jc w:val="both"/>
              <w:rPr>
                <w:rFonts w:ascii="Calibri" w:hAnsi="Calibri"/>
                <w:lang w:val="en-US"/>
              </w:rPr>
            </w:pPr>
            <w:r>
              <w:rPr>
                <w:rFonts w:ascii="Calibri" w:hAnsi="Calibri"/>
                <w:lang w:val="en-US"/>
              </w:rPr>
              <w:t>November</w:t>
            </w:r>
            <w:r w:rsidR="00186350" w:rsidRPr="00186350">
              <w:rPr>
                <w:rFonts w:ascii="Calibri" w:hAnsi="Calibri"/>
                <w:lang w:val="en-US"/>
              </w:rPr>
              <w:t xml:space="preserve"> 26, 2019</w:t>
            </w:r>
          </w:p>
        </w:tc>
        <w:tc>
          <w:tcPr>
            <w:tcW w:w="5675" w:type="dxa"/>
          </w:tcPr>
          <w:p w14:paraId="6B2FCC8C" w14:textId="77777777" w:rsidR="00186350" w:rsidRPr="00186350" w:rsidRDefault="00186350" w:rsidP="006A0D91">
            <w:pPr>
              <w:jc w:val="both"/>
              <w:rPr>
                <w:rFonts w:ascii="Calibri" w:hAnsi="Calibri"/>
                <w:lang w:val="en-US"/>
              </w:rPr>
            </w:pPr>
            <w:r w:rsidRPr="00186350">
              <w:rPr>
                <w:rFonts w:ascii="Calibri" w:hAnsi="Calibri"/>
                <w:lang w:val="en-US"/>
              </w:rPr>
              <w:t>Finalizing report with TRAFFIC comments incorporated</w:t>
            </w:r>
          </w:p>
        </w:tc>
        <w:tc>
          <w:tcPr>
            <w:tcW w:w="1700" w:type="dxa"/>
          </w:tcPr>
          <w:p w14:paraId="23C6F502" w14:textId="75C974F5" w:rsidR="00186350" w:rsidRPr="00186350" w:rsidRDefault="00184C37" w:rsidP="006A0D91">
            <w:pPr>
              <w:jc w:val="both"/>
              <w:rPr>
                <w:rFonts w:ascii="Calibri" w:hAnsi="Calibri"/>
                <w:lang w:val="en-US"/>
              </w:rPr>
            </w:pPr>
            <w:r>
              <w:rPr>
                <w:rFonts w:ascii="Calibri" w:hAnsi="Calibri"/>
                <w:lang w:val="en-US"/>
              </w:rPr>
              <w:t>5</w:t>
            </w:r>
          </w:p>
        </w:tc>
      </w:tr>
    </w:tbl>
    <w:p w14:paraId="261DC8F0" w14:textId="77777777" w:rsidR="00186350" w:rsidRPr="00186350" w:rsidRDefault="00186350" w:rsidP="006A0D91">
      <w:pPr>
        <w:jc w:val="both"/>
        <w:rPr>
          <w:rFonts w:ascii="Calibri" w:hAnsi="Calibri"/>
          <w:b/>
          <w:lang w:val="en-US"/>
        </w:rPr>
      </w:pPr>
    </w:p>
    <w:p w14:paraId="5A89ADDB" w14:textId="4EA3F5E6" w:rsidR="00186350" w:rsidRPr="00186350" w:rsidRDefault="00186350" w:rsidP="006A0D91">
      <w:pPr>
        <w:jc w:val="both"/>
        <w:rPr>
          <w:rFonts w:ascii="Calibri" w:hAnsi="Calibri"/>
          <w:b/>
          <w:lang w:val="en-US"/>
        </w:rPr>
      </w:pPr>
      <w:r w:rsidRPr="00186350">
        <w:rPr>
          <w:rFonts w:ascii="Calibri" w:hAnsi="Calibri"/>
          <w:b/>
          <w:lang w:val="en-US"/>
        </w:rPr>
        <w:t>Expression of Interest</w:t>
      </w:r>
    </w:p>
    <w:p w14:paraId="6EDF88E4" w14:textId="77777777" w:rsidR="00186350" w:rsidRPr="00186350" w:rsidRDefault="00186350" w:rsidP="006A0D91">
      <w:pPr>
        <w:jc w:val="both"/>
        <w:rPr>
          <w:rFonts w:ascii="Calibri" w:hAnsi="Calibri"/>
          <w:lang w:val="en-US"/>
        </w:rPr>
      </w:pPr>
      <w:r w:rsidRPr="00186350">
        <w:rPr>
          <w:rFonts w:ascii="Calibri" w:hAnsi="Calibri"/>
          <w:lang w:val="en-US"/>
        </w:rPr>
        <w:t xml:space="preserve">Please send your Technical and Financial Proposal to </w:t>
      </w:r>
    </w:p>
    <w:p w14:paraId="109386F8" w14:textId="77777777" w:rsidR="00186350" w:rsidRPr="00186350" w:rsidRDefault="00186350" w:rsidP="006A0D91">
      <w:pPr>
        <w:jc w:val="both"/>
        <w:rPr>
          <w:rFonts w:ascii="Calibri" w:hAnsi="Calibri"/>
          <w:lang w:val="en-US"/>
        </w:rPr>
      </w:pPr>
      <w:r w:rsidRPr="00186350">
        <w:rPr>
          <w:rFonts w:ascii="Calibri" w:hAnsi="Calibri"/>
          <w:b/>
          <w:bCs/>
          <w:lang w:val="en-US"/>
        </w:rPr>
        <w:t xml:space="preserve">Contact: </w:t>
      </w:r>
    </w:p>
    <w:p w14:paraId="4DF50D80" w14:textId="7CFE4F0C" w:rsidR="00186350" w:rsidRDefault="00186350" w:rsidP="006A0D91">
      <w:pPr>
        <w:jc w:val="both"/>
        <w:rPr>
          <w:rFonts w:ascii="Calibri" w:hAnsi="Calibri"/>
          <w:lang w:val="en-US"/>
        </w:rPr>
      </w:pPr>
      <w:r w:rsidRPr="00186350">
        <w:rPr>
          <w:rFonts w:ascii="Calibri" w:hAnsi="Calibri"/>
          <w:lang w:val="en-US"/>
        </w:rPr>
        <w:t>Caroline Knightley</w:t>
      </w:r>
      <w:r w:rsidR="006A0D91">
        <w:rPr>
          <w:rFonts w:ascii="Calibri" w:hAnsi="Calibri"/>
          <w:lang w:val="en-US"/>
        </w:rPr>
        <w:t xml:space="preserve"> </w:t>
      </w:r>
      <w:r w:rsidRPr="00186350">
        <w:rPr>
          <w:rFonts w:ascii="Calibri" w:hAnsi="Calibri"/>
          <w:lang w:val="en-US"/>
        </w:rPr>
        <w:t xml:space="preserve">- TRAFFIC </w:t>
      </w:r>
      <w:r w:rsidR="005A7F59">
        <w:rPr>
          <w:rFonts w:ascii="Calibri" w:hAnsi="Calibri"/>
          <w:lang w:val="en-US"/>
        </w:rPr>
        <w:t>Head – Global HR</w:t>
      </w:r>
      <w:r w:rsidR="006A0D91">
        <w:rPr>
          <w:rFonts w:ascii="Calibri" w:hAnsi="Calibri"/>
          <w:lang w:val="en-US"/>
        </w:rPr>
        <w:t xml:space="preserve"> </w:t>
      </w:r>
      <w:r w:rsidR="005A7F59">
        <w:rPr>
          <w:rFonts w:ascii="Calibri" w:hAnsi="Calibri"/>
          <w:lang w:val="en-US"/>
        </w:rPr>
        <w:t>–</w:t>
      </w:r>
      <w:r w:rsidRPr="00186350">
        <w:rPr>
          <w:rFonts w:ascii="Calibri" w:hAnsi="Calibri"/>
          <w:lang w:val="en-US"/>
        </w:rPr>
        <w:t xml:space="preserve"> </w:t>
      </w:r>
      <w:hyperlink r:id="rId10" w:history="1">
        <w:r w:rsidR="005A7F59" w:rsidRPr="00743971">
          <w:rPr>
            <w:rStyle w:val="Hyperlink"/>
            <w:rFonts w:ascii="Calibri" w:hAnsi="Calibri"/>
            <w:lang w:val="en-US"/>
          </w:rPr>
          <w:t>recruitment@traffic.org</w:t>
        </w:r>
      </w:hyperlink>
    </w:p>
    <w:p w14:paraId="412D0DBD" w14:textId="77777777" w:rsidR="005A7F59" w:rsidRDefault="005A7F59" w:rsidP="006A0D91">
      <w:pPr>
        <w:jc w:val="both"/>
        <w:rPr>
          <w:rFonts w:ascii="Calibri" w:hAnsi="Calibri"/>
          <w:lang w:val="en-US"/>
        </w:rPr>
      </w:pPr>
      <w:bookmarkStart w:id="0" w:name="_GoBack"/>
      <w:bookmarkEnd w:id="0"/>
    </w:p>
    <w:p w14:paraId="66B7B53D" w14:textId="77777777" w:rsidR="00186350" w:rsidRPr="00186350" w:rsidRDefault="00186350" w:rsidP="006A0D91">
      <w:pPr>
        <w:jc w:val="both"/>
        <w:rPr>
          <w:rFonts w:ascii="Calibri" w:hAnsi="Calibri"/>
          <w:lang w:val="en-US"/>
        </w:rPr>
      </w:pPr>
    </w:p>
    <w:p w14:paraId="4D13BDE4" w14:textId="77777777" w:rsidR="00186350" w:rsidRPr="00186350" w:rsidRDefault="00186350" w:rsidP="006A0D91">
      <w:pPr>
        <w:jc w:val="both"/>
        <w:rPr>
          <w:rFonts w:ascii="Calibri" w:hAnsi="Calibri"/>
          <w:lang w:val="en-US"/>
        </w:rPr>
      </w:pPr>
    </w:p>
    <w:p w14:paraId="0968BE3B" w14:textId="77777777" w:rsidR="00186350" w:rsidRPr="00186350" w:rsidRDefault="00186350" w:rsidP="006A0D91">
      <w:pPr>
        <w:jc w:val="both"/>
        <w:rPr>
          <w:rFonts w:ascii="Calibri" w:hAnsi="Calibri"/>
          <w:b/>
          <w:lang w:val="en-US"/>
        </w:rPr>
      </w:pPr>
    </w:p>
    <w:p w14:paraId="12568E37" w14:textId="77777777" w:rsidR="00186350" w:rsidRPr="00186350" w:rsidRDefault="00186350" w:rsidP="006A0D91">
      <w:pPr>
        <w:jc w:val="both"/>
        <w:rPr>
          <w:rFonts w:ascii="Calibri" w:hAnsi="Calibri"/>
          <w:bCs/>
          <w:lang w:val="en-US"/>
        </w:rPr>
      </w:pPr>
    </w:p>
    <w:p w14:paraId="1D9A90F9" w14:textId="77777777" w:rsidR="00186350" w:rsidRPr="00186350" w:rsidRDefault="00186350" w:rsidP="006A0D91">
      <w:pPr>
        <w:jc w:val="both"/>
        <w:rPr>
          <w:rFonts w:ascii="Calibri" w:hAnsi="Calibri"/>
          <w:lang w:val="en-US"/>
        </w:rPr>
      </w:pPr>
    </w:p>
    <w:p w14:paraId="234CCAA7" w14:textId="4022D5A9" w:rsidR="00D212B8" w:rsidRPr="00636CB5" w:rsidRDefault="00D212B8" w:rsidP="006A0D91">
      <w:pPr>
        <w:jc w:val="both"/>
        <w:rPr>
          <w:rFonts w:ascii="Calibri" w:hAnsi="Calibri"/>
        </w:rPr>
      </w:pPr>
    </w:p>
    <w:sectPr w:rsidR="00D212B8" w:rsidRPr="00636CB5" w:rsidSect="007E4E1F">
      <w:headerReference w:type="default" r:id="rId11"/>
      <w:footerReference w:type="default" r:id="rId12"/>
      <w:pgSz w:w="11906" w:h="16838"/>
      <w:pgMar w:top="1980" w:right="1106" w:bottom="1980" w:left="1077" w:header="709" w:footer="1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3F0F" w14:textId="77777777" w:rsidR="00F52D13" w:rsidRDefault="00F52D13">
      <w:r>
        <w:separator/>
      </w:r>
    </w:p>
  </w:endnote>
  <w:endnote w:type="continuationSeparator" w:id="0">
    <w:p w14:paraId="3057547C" w14:textId="77777777" w:rsidR="00F52D13" w:rsidRDefault="00F5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Pro-Regular">
    <w:altName w:val="MS PMincho"/>
    <w:panose1 w:val="00000000000000000000"/>
    <w:charset w:val="80"/>
    <w:family w:val="auto"/>
    <w:notTrueType/>
    <w:pitch w:val="default"/>
    <w:sig w:usb0="00000001" w:usb1="08070000" w:usb2="00000010" w:usb3="00000000" w:csb0="00020000"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AE4F" w14:textId="77777777" w:rsidR="00F52D13" w:rsidRDefault="00F52D13" w:rsidP="0061096E">
    <w:r>
      <w:rPr>
        <w:noProof/>
        <w:lang w:val="en-US" w:eastAsia="en-US"/>
      </w:rPr>
      <mc:AlternateContent>
        <mc:Choice Requires="wpg">
          <w:drawing>
            <wp:anchor distT="0" distB="0" distL="114300" distR="114300" simplePos="0" relativeHeight="251658240" behindDoc="0" locked="0" layoutInCell="1" allowOverlap="1" wp14:anchorId="378052D6" wp14:editId="50F6AA57">
              <wp:simplePos x="0" y="0"/>
              <wp:positionH relativeFrom="column">
                <wp:posOffset>-160020</wp:posOffset>
              </wp:positionH>
              <wp:positionV relativeFrom="paragraph">
                <wp:posOffset>52388</wp:posOffset>
              </wp:positionV>
              <wp:extent cx="6107430" cy="859790"/>
              <wp:effectExtent l="0" t="0" r="762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859790"/>
                        <a:chOff x="764" y="15102"/>
                        <a:chExt cx="9618" cy="1354"/>
                      </a:xfrm>
                    </wpg:grpSpPr>
                    <wps:wsp>
                      <wps:cNvPr id="3" name="Text Box 28"/>
                      <wps:cNvSpPr txBox="1">
                        <a:spLocks noChangeArrowheads="1"/>
                      </wps:cNvSpPr>
                      <wps:spPr bwMode="auto">
                        <a:xfrm>
                          <a:off x="3295" y="15471"/>
                          <a:ext cx="7087" cy="92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3A34BB3" w14:textId="77777777" w:rsidR="00F52D13" w:rsidRDefault="00F52D13" w:rsidP="0061096E">
                            <w:pPr>
                              <w:widowControl w:val="0"/>
                              <w:jc w:val="center"/>
                              <w:rPr>
                                <w:sz w:val="16"/>
                                <w:szCs w:val="16"/>
                              </w:rPr>
                            </w:pPr>
                            <w:r>
                              <w:rPr>
                                <w:sz w:val="16"/>
                                <w:szCs w:val="16"/>
                              </w:rPr>
                              <w:t>TRAFFIC, the wildlife trade monitoring network,</w:t>
                            </w:r>
                          </w:p>
                          <w:p w14:paraId="3A9BFE73" w14:textId="77777777" w:rsidR="00F52D13" w:rsidRPr="001C381D" w:rsidRDefault="00F52D13" w:rsidP="0061096E">
                            <w:pPr>
                              <w:widowControl w:val="0"/>
                              <w:jc w:val="center"/>
                              <w:rPr>
                                <w:sz w:val="12"/>
                                <w:szCs w:val="12"/>
                              </w:rPr>
                            </w:pPr>
                            <w:r w:rsidRPr="00B80875">
                              <w:rPr>
                                <w:color w:val="auto"/>
                                <w:sz w:val="16"/>
                                <w:szCs w:val="16"/>
                              </w:rPr>
                              <w:t>w</w:t>
                            </w:r>
                            <w:r>
                              <w:rPr>
                                <w:sz w:val="16"/>
                                <w:szCs w:val="16"/>
                              </w:rPr>
                              <w:t>orks to ensure that trade in wild plants and animals is not a threat to the conservation of nature.</w:t>
                            </w:r>
                            <w:r>
                              <w:rPr>
                                <w:sz w:val="16"/>
                                <w:szCs w:val="16"/>
                              </w:rPr>
                              <w:br/>
                            </w:r>
                          </w:p>
                          <w:p w14:paraId="0D7D5540" w14:textId="77777777" w:rsidR="00F52D13" w:rsidRPr="00110262" w:rsidRDefault="00F52D13" w:rsidP="001C57C8">
                            <w:pPr>
                              <w:widowControl w:val="0"/>
                              <w:tabs>
                                <w:tab w:val="left" w:pos="1269"/>
                              </w:tabs>
                              <w:ind w:right="-25"/>
                              <w:jc w:val="center"/>
                              <w:rPr>
                                <w:sz w:val="12"/>
                                <w:szCs w:val="16"/>
                              </w:rPr>
                            </w:pPr>
                            <w:r>
                              <w:rPr>
                                <w:sz w:val="12"/>
                                <w:szCs w:val="16"/>
                              </w:rPr>
                              <w:t xml:space="preserve">TRAFFIC International is a UK </w:t>
                            </w:r>
                            <w:r w:rsidRPr="001C57C8">
                              <w:rPr>
                                <w:sz w:val="12"/>
                                <w:szCs w:val="16"/>
                              </w:rPr>
                              <w:t>Registered Charity No. 1076722, Registered Limited Company No. 3785518.</w:t>
                            </w:r>
                          </w:p>
                          <w:p w14:paraId="1C3C3911" w14:textId="77777777" w:rsidR="00F52D13" w:rsidRDefault="00F52D13" w:rsidP="0061096E">
                            <w:pPr>
                              <w:widowControl w:val="0"/>
                              <w:jc w:val="center"/>
                              <w:rPr>
                                <w:sz w:val="16"/>
                                <w:szCs w:val="16"/>
                              </w:rPr>
                            </w:pPr>
                          </w:p>
                        </w:txbxContent>
                      </wps:txbx>
                      <wps:bodyPr rot="0" vert="horz" wrap="square" lIns="36576" tIns="36576" rIns="36576" bIns="36576" anchor="t" anchorCtr="0" upright="1">
                        <a:noAutofit/>
                      </wps:bodyPr>
                    </wps:wsp>
                    <wps:wsp>
                      <wps:cNvPr id="8" name="Text Box 30"/>
                      <wps:cNvSpPr txBox="1">
                        <a:spLocks noChangeArrowheads="1"/>
                      </wps:cNvSpPr>
                      <wps:spPr bwMode="auto">
                        <a:xfrm>
                          <a:off x="764" y="15102"/>
                          <a:ext cx="2378" cy="135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16D473" w14:textId="77777777" w:rsidR="00F52D13" w:rsidRDefault="00F52D13">
                            <w:r>
                              <w:rPr>
                                <w:noProof/>
                                <w:lang w:val="en-US" w:eastAsia="en-US"/>
                              </w:rPr>
                              <w:drawing>
                                <wp:inline distT="0" distB="0" distL="0" distR="0" wp14:anchorId="028ACFDF" wp14:editId="22554C9F">
                                  <wp:extent cx="1260475" cy="768350"/>
                                  <wp:effectExtent l="0" t="0" r="0" b="0"/>
                                  <wp:docPr id="200" name="Picture 1" descr="combined_wwf-iucn_-jt-prog-bord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ed_wwf-iucn_-jt-prog-borde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768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8052D6" id="Group 31" o:spid="_x0000_s1029" style="position:absolute;margin-left:-12.6pt;margin-top:4.15pt;width:480.9pt;height:67.7pt;z-index:251658240" coordorigin="764,15102" coordsize="9618,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I9WAMAAKAIAAAOAAAAZHJzL2Uyb0RvYy54bWy8Vttu3DYQfQ/QfyD4LutGXWE52NWujABp&#10;ayDpB3Al6oJKokJqrXWC/HuHpLxeO03rpkD2QSA55HDmzDnDvX57Gnp0z4Ts+Jhh98rBiI0lr7qx&#10;yfAfHwsrxkjOdKxoz0eW4Qcm8dubX95cL1PKPN7yvmICgZNRpsuU4Xaep9S2ZdmygcorPrERjDUX&#10;A51hKhq7EnQB70Nve44T2gsX1SR4yaSE1Z0x4hvtv65ZOf9e15LNqM8wxDbrr9Dfg/raN9c0bQSd&#10;2q5cw6A/EMVAuxEuPbva0Zmio+i+cTV0peCS1/NVyQeb13VXMp0DZOM6L7K5Ffw46VyadGmmM0wA&#10;7Qucftht+dv9nUBdlWEPo5EOUCJ9K/Jdhc0yNSlsuRXTh+lOmARh+J6Xf0ow2y/tat6Yzeiw/Mor&#10;8EePM9fYnGoxKBeQNTrpEjycS8BOMyphMXSdiPhQqRJscZBEyVqjsoVCqmNRSDACoxu4jmfqV7b7&#10;9XgSukA4ddb1A6KsNk3NvTrWNTaVGPBNPkEq/x+kH1o6MV0pqfBaIfUfIf2o0tvyE/Jig6repSBF&#10;8wnWIVyNkDTIopHnLR0bthGCLy2jFYSn6wFJnI+aJKRy8m9Q+14SrKCRSDui6SPikRNHBrLERHdG&#10;jKaTkPMt4wNSgwwLkJOOk96/l7MB93GLKuzIi67vYZ2m/fhsAXyaFaY1aU7rGGCodqpotF6+JE6y&#10;j/cxsYgX7i3iVJW1KXJihYUbBTt/l+c796up+8Uh1yPO1kusIowji9QksBJIzHLcZJuEDknIrvjm&#10;0KYIFNliK4oC3yI+c6xtXOTWJnfDMNpv8+3e3ATRw1U6Ul0AhblBfz4dTlo9q1pkeuDVA1REcNNq&#10;oDXCoOXiM0YLtJkMy09HKhhG/bsRquqHQRRCX7qciMvJ4XJCxxJcZXjGyAzz2fSy4yS6poWbDI9G&#10;vgHR1Z2ukaKMiUoLVvP+JwkAtGh6ylkAIG3gxwWLf44A/qZpPPLf86PvtYz/LADJ+65SGlCUlqI5&#10;5L1A9xTenkL/1ob0bNt3lbIy7pk2XkvzVzBW984nbryasYlLiHpJNS9JEHkwMYxdLYaxq+W1jJWT&#10;YmzxT4zVDRyeQd3T1ydbvbOXc83wpz8WN38BAAD//wMAUEsDBBQABgAIAAAAIQBu1+cS4QAAAAkB&#10;AAAPAAAAZHJzL2Rvd25yZXYueG1sTI9NS8NAEIbvgv9hGcFbu/mwsY3ZlFLUUxFsBeltm0yT0Oxs&#10;yG6T9N87nvQ4vA/v+0y2nkwrBuxdY0lBOA9AIBW2bKhS8HV4my1BOK+p1K0lVHBDB+v8/i7TaWlH&#10;+sRh7yvBJeRSraD2vkuldEWNRru57ZA4O9veaM9nX8my1yOXm1ZGQZBIoxvihVp3uK2xuOyvRsH7&#10;qMdNHL4Ou8t5ezseFh/fuxCVenyYNi8gPE7+D4ZffVaHnJ1O9kqlE62CWbSIGFWwjEFwvoqTBMSJ&#10;waf4GWSeyf8f5D8AAAD//wMAUEsBAi0AFAAGAAgAAAAhALaDOJL+AAAA4QEAABMAAAAAAAAAAAAA&#10;AAAAAAAAAFtDb250ZW50X1R5cGVzXS54bWxQSwECLQAUAAYACAAAACEAOP0h/9YAAACUAQAACwAA&#10;AAAAAAAAAAAAAAAvAQAAX3JlbHMvLnJlbHNQSwECLQAUAAYACAAAACEAsShiPVgDAACgCAAADgAA&#10;AAAAAAAAAAAAAAAuAgAAZHJzL2Uyb0RvYy54bWxQSwECLQAUAAYACAAAACEAbtfnEuEAAAAJAQAA&#10;DwAAAAAAAAAAAAAAAACyBQAAZHJzL2Rvd25yZXYueG1sUEsFBgAAAAAEAAQA8wAAAMAGAAAAAA==&#10;">
              <v:shapetype id="_x0000_t202" coordsize="21600,21600" o:spt="202" path="m,l,21600r21600,l21600,xe">
                <v:stroke joinstyle="miter"/>
                <v:path gradientshapeok="t" o:connecttype="rect"/>
              </v:shapetype>
              <v:shape id="Text Box 28" o:spid="_x0000_s1030" type="#_x0000_t202" style="position:absolute;left:3295;top:15471;width:7087;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6+wwAAANoAAAAPAAAAZHJzL2Rvd25yZXYueG1sRI9PawIx&#10;FMTvBb9DeIK3mlVB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9jkevsMAAADaAAAADwAA&#10;AAAAAAAAAAAAAAAHAgAAZHJzL2Rvd25yZXYueG1sUEsFBgAAAAADAAMAtwAAAPcCAAAAAA==&#10;" filled="f" stroked="f">
                <v:textbox inset="2.88pt,2.88pt,2.88pt,2.88pt">
                  <w:txbxContent>
                    <w:p w14:paraId="53A34BB3" w14:textId="77777777" w:rsidR="00C65333" w:rsidRDefault="00C65333" w:rsidP="0061096E">
                      <w:pPr>
                        <w:widowControl w:val="0"/>
                        <w:jc w:val="center"/>
                        <w:rPr>
                          <w:sz w:val="16"/>
                          <w:szCs w:val="16"/>
                        </w:rPr>
                      </w:pPr>
                      <w:r>
                        <w:rPr>
                          <w:sz w:val="16"/>
                          <w:szCs w:val="16"/>
                        </w:rPr>
                        <w:t>TRAFFIC, the wildlife trade monitoring network,</w:t>
                      </w:r>
                    </w:p>
                    <w:p w14:paraId="3A9BFE73" w14:textId="77777777" w:rsidR="00C65333" w:rsidRPr="001C381D" w:rsidRDefault="00C65333" w:rsidP="0061096E">
                      <w:pPr>
                        <w:widowControl w:val="0"/>
                        <w:jc w:val="center"/>
                        <w:rPr>
                          <w:sz w:val="12"/>
                          <w:szCs w:val="12"/>
                        </w:rPr>
                      </w:pPr>
                      <w:r w:rsidRPr="00B80875">
                        <w:rPr>
                          <w:color w:val="auto"/>
                          <w:sz w:val="16"/>
                          <w:szCs w:val="16"/>
                        </w:rPr>
                        <w:t>w</w:t>
                      </w:r>
                      <w:r>
                        <w:rPr>
                          <w:sz w:val="16"/>
                          <w:szCs w:val="16"/>
                        </w:rPr>
                        <w:t>orks to ensure that trade in wild plants and animals is not a threat to the conservation of nature.</w:t>
                      </w:r>
                      <w:r>
                        <w:rPr>
                          <w:sz w:val="16"/>
                          <w:szCs w:val="16"/>
                        </w:rPr>
                        <w:br/>
                      </w:r>
                    </w:p>
                    <w:p w14:paraId="0D7D5540" w14:textId="77777777" w:rsidR="00C65333" w:rsidRPr="00110262" w:rsidRDefault="00C65333" w:rsidP="001C57C8">
                      <w:pPr>
                        <w:widowControl w:val="0"/>
                        <w:tabs>
                          <w:tab w:val="left" w:pos="1269"/>
                        </w:tabs>
                        <w:ind w:right="-25"/>
                        <w:jc w:val="center"/>
                        <w:rPr>
                          <w:sz w:val="12"/>
                          <w:szCs w:val="16"/>
                        </w:rPr>
                      </w:pPr>
                      <w:r>
                        <w:rPr>
                          <w:sz w:val="12"/>
                          <w:szCs w:val="16"/>
                        </w:rPr>
                        <w:t xml:space="preserve">TRAFFIC International is a UK </w:t>
                      </w:r>
                      <w:r w:rsidRPr="001C57C8">
                        <w:rPr>
                          <w:sz w:val="12"/>
                          <w:szCs w:val="16"/>
                        </w:rPr>
                        <w:t>Registered Charity No. 1076722, Registered Limited Company No. 3785518.</w:t>
                      </w:r>
                    </w:p>
                    <w:p w14:paraId="1C3C3911" w14:textId="77777777" w:rsidR="00C65333" w:rsidRDefault="00C65333" w:rsidP="0061096E">
                      <w:pPr>
                        <w:widowControl w:val="0"/>
                        <w:jc w:val="center"/>
                        <w:rPr>
                          <w:sz w:val="16"/>
                          <w:szCs w:val="16"/>
                        </w:rPr>
                      </w:pPr>
                    </w:p>
                  </w:txbxContent>
                </v:textbox>
              </v:shape>
              <v:shape id="Text Box 30" o:spid="_x0000_s1031" type="#_x0000_t202" style="position:absolute;left:764;top:15102;width:2378;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5C16D473" w14:textId="77777777" w:rsidR="00C65333" w:rsidRDefault="00C65333">
                      <w:r>
                        <w:rPr>
                          <w:noProof/>
                          <w:lang w:val="en-US" w:eastAsia="en-US"/>
                        </w:rPr>
                        <w:drawing>
                          <wp:inline distT="0" distB="0" distL="0" distR="0" wp14:anchorId="028ACFDF" wp14:editId="22554C9F">
                            <wp:extent cx="1260475" cy="768350"/>
                            <wp:effectExtent l="0" t="0" r="0" b="0"/>
                            <wp:docPr id="200" name="Picture 1" descr="combined_wwf-iucn_-jt-prog-bord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ed_wwf-iucn_-jt-prog-border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768350"/>
                                    </a:xfrm>
                                    <a:prstGeom prst="rect">
                                      <a:avLst/>
                                    </a:prstGeom>
                                    <a:noFill/>
                                    <a:ln>
                                      <a:noFill/>
                                    </a:ln>
                                  </pic:spPr>
                                </pic:pic>
                              </a:graphicData>
                            </a:graphic>
                          </wp:inline>
                        </w:drawing>
                      </w:r>
                    </w:p>
                  </w:txbxContent>
                </v:textbox>
              </v:shape>
            </v:group>
          </w:pict>
        </mc:Fallback>
      </mc:AlternateContent>
    </w:r>
    <w:r w:rsidRPr="00FE5F7C">
      <w:rPr>
        <w:rFonts w:ascii="Times New Roman" w:hAnsi="Times New Roman"/>
        <w:noProof/>
        <w:szCs w:val="22"/>
        <w:shd w:val="clear" w:color="auto" w:fill="FFFFFF"/>
        <w:lang w:val="en-US" w:eastAsia="en-US"/>
      </w:rPr>
      <mc:AlternateContent>
        <mc:Choice Requires="wps">
          <w:drawing>
            <wp:anchor distT="45720" distB="45720" distL="114300" distR="114300" simplePos="0" relativeHeight="251660288" behindDoc="0" locked="0" layoutInCell="1" allowOverlap="1" wp14:anchorId="21F1BA34" wp14:editId="51811443">
              <wp:simplePos x="0" y="0"/>
              <wp:positionH relativeFrom="margin">
                <wp:posOffset>0</wp:posOffset>
              </wp:positionH>
              <wp:positionV relativeFrom="paragraph">
                <wp:posOffset>45720</wp:posOffset>
              </wp:positionV>
              <wp:extent cx="2469515" cy="202565"/>
              <wp:effectExtent l="0" t="0" r="698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02565"/>
                      </a:xfrm>
                      <a:prstGeom prst="rect">
                        <a:avLst/>
                      </a:prstGeom>
                      <a:solidFill>
                        <a:srgbClr val="FFFFFF"/>
                      </a:solidFill>
                      <a:ln w="9525">
                        <a:noFill/>
                        <a:miter lim="800000"/>
                        <a:headEnd/>
                        <a:tailEnd/>
                      </a:ln>
                    </wps:spPr>
                    <wps:txbx>
                      <w:txbxContent>
                        <w:p w14:paraId="4321973B" w14:textId="77777777" w:rsidR="00F52D13" w:rsidRPr="00FE5F7C" w:rsidRDefault="00F52D13" w:rsidP="00767E7D">
                          <w:pPr>
                            <w:rPr>
                              <w:rFonts w:ascii="Arial" w:hAnsi="Arial" w:cs="Arial"/>
                              <w:sz w:val="14"/>
                              <w:szCs w:val="14"/>
                            </w:rPr>
                          </w:pPr>
                          <w:r w:rsidRPr="00FE5F7C">
                            <w:rPr>
                              <w:rFonts w:ascii="Arial" w:hAnsi="Arial" w:cs="Arial"/>
                              <w:sz w:val="14"/>
                              <w:szCs w:val="14"/>
                            </w:rPr>
                            <w:t xml:space="preserve">A strategic </w:t>
                          </w:r>
                          <w:r>
                            <w:rPr>
                              <w:rFonts w:ascii="Arial" w:hAnsi="Arial" w:cs="Arial"/>
                              <w:sz w:val="14"/>
                              <w:szCs w:val="14"/>
                            </w:rPr>
                            <w:t>alliance</w:t>
                          </w:r>
                          <w:r w:rsidRPr="00FE5F7C">
                            <w:rPr>
                              <w:rFonts w:ascii="Arial" w:hAnsi="Arial" w:cs="Arial"/>
                              <w:sz w:val="14"/>
                              <w:szCs w:val="14"/>
                            </w:rPr>
                            <w:t xml:space="preserve"> of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F1BA34" id="Text Box 2" o:spid="_x0000_s1032" type="#_x0000_t202" style="position:absolute;margin-left:0;margin-top:3.6pt;width:194.45pt;height:15.95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tnJAIAACQEAAAOAAAAZHJzL2Uyb0RvYy54bWysU81u2zAMvg/YOwi6L3a8OG2MOEWXLsOA&#10;7gdo9wCyLMfCJFGTlNjd04+S0zTbbsN0EEiR/ER+JNc3o1bkKJyXYGo6n+WUCMOhlWZf02+PuzfX&#10;lPjATMsUGFHTJ+Hpzeb1q/VgK1FAD6oVjiCI8dVga9qHYKss87wXmvkZWGHQ2IHTLKDq9lnr2IDo&#10;WmVFni+zAVxrHXDhPb7eTUa6SfhdJ3j40nVeBKJqirmFdLt0N/HONmtW7R2zveSnNNg/ZKGZNPjp&#10;GeqOBUYOTv4FpSV34KELMw46g66TXKQasJp5/kc1Dz2zItWC5Hh7psn/P1j++fjVEdnWtJhfUWKY&#10;xiY9ijGQdzCSIvIzWF+h24NFxzDiM/Y51ertPfDvnhjY9szsxa1zMPSCtZjfPEZmF6ETjo8gzfAJ&#10;WvyGHQIkoLFzOpKHdBBExz49nXsTU+H4WCyWq3JeUsLRVuRFuSzTF6x6jrbOhw8CNIlCTR32PqGz&#10;470PMRtWPbvEzzwo2e6kUklx+2arHDkynJNdOif039yUIUNNV2VRJmQDMT6NkJYB51hJXdPrPJ4Y&#10;zqrIxnvTJjkwqSYZM1HmRE9kZOImjM2YOvE2xkbqGmifkC8H09jimqHQg/tJyYAjW1P/48CcoER9&#10;NMj5ar5YxBlPyqK8KlBxl5bm0sIMR6iaBkomcRvSXiQ67C32ZicTbS+ZnFLGUUxsntYmzvqlnrxe&#10;lnvzCwAA//8DAFBLAwQUAAYACAAAACEAAYUeK90AAAAFAQAADwAAAGRycy9kb3ducmV2LnhtbEyP&#10;T0+DQBDF7yZ+h82YeDF2AROlyNLUfxdvrTTpcQpbQNlZwk5b9NM7PeltXt7Le7/JF5Pr1dGOofNk&#10;IJ5FoCxVvu6oMVB+vN2moAIj1dh7sga+bYBFcXmRY1b7E63scc2NkhIKGRpomYdM61C11mGY+cGS&#10;eHs/OmSRY6PrEU9S7nqdRNG9dtiRLLQ42OfWVl/rgzPw81S+LF9vON4nvE02K/deVp9ozPXVtHwE&#10;xXbivzCc8QUdCmHa+QPVQfUG5BE28JCAEvMuTeegdnLMY9BFrv/TF78AAAD//wMAUEsBAi0AFAAG&#10;AAgAAAAhALaDOJL+AAAA4QEAABMAAAAAAAAAAAAAAAAAAAAAAFtDb250ZW50X1R5cGVzXS54bWxQ&#10;SwECLQAUAAYACAAAACEAOP0h/9YAAACUAQAACwAAAAAAAAAAAAAAAAAvAQAAX3JlbHMvLnJlbHNQ&#10;SwECLQAUAAYACAAAACEAy91LZyQCAAAkBAAADgAAAAAAAAAAAAAAAAAuAgAAZHJzL2Uyb0RvYy54&#10;bWxQSwECLQAUAAYACAAAACEAAYUeK90AAAAFAQAADwAAAAAAAAAAAAAAAAB+BAAAZHJzL2Rvd25y&#10;ZXYueG1sUEsFBgAAAAAEAAQA8wAAAIgFAAAAAA==&#10;" stroked="f">
              <v:textbox style="mso-fit-shape-to-text:t">
                <w:txbxContent>
                  <w:p w14:paraId="4321973B" w14:textId="77777777" w:rsidR="00C65333" w:rsidRPr="00FE5F7C" w:rsidRDefault="00C65333" w:rsidP="00767E7D">
                    <w:pPr>
                      <w:rPr>
                        <w:rFonts w:ascii="Arial" w:hAnsi="Arial" w:cs="Arial"/>
                        <w:sz w:val="14"/>
                        <w:szCs w:val="14"/>
                      </w:rPr>
                    </w:pPr>
                    <w:r w:rsidRPr="00FE5F7C">
                      <w:rPr>
                        <w:rFonts w:ascii="Arial" w:hAnsi="Arial" w:cs="Arial"/>
                        <w:sz w:val="14"/>
                        <w:szCs w:val="14"/>
                      </w:rPr>
                      <w:t xml:space="preserve">A strategic </w:t>
                    </w:r>
                    <w:r>
                      <w:rPr>
                        <w:rFonts w:ascii="Arial" w:hAnsi="Arial" w:cs="Arial"/>
                        <w:sz w:val="14"/>
                        <w:szCs w:val="14"/>
                      </w:rPr>
                      <w:t>alliance</w:t>
                    </w:r>
                    <w:r w:rsidRPr="00FE5F7C">
                      <w:rPr>
                        <w:rFonts w:ascii="Arial" w:hAnsi="Arial" w:cs="Arial"/>
                        <w:sz w:val="14"/>
                        <w:szCs w:val="14"/>
                      </w:rPr>
                      <w:t xml:space="preserve"> of</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6BC7" w14:textId="77777777" w:rsidR="00F52D13" w:rsidRDefault="00F52D13">
      <w:r>
        <w:separator/>
      </w:r>
    </w:p>
  </w:footnote>
  <w:footnote w:type="continuationSeparator" w:id="0">
    <w:p w14:paraId="38F83D58" w14:textId="77777777" w:rsidR="00F52D13" w:rsidRDefault="00F52D13">
      <w:r>
        <w:continuationSeparator/>
      </w:r>
    </w:p>
  </w:footnote>
  <w:footnote w:id="1">
    <w:p w14:paraId="62E7D014" w14:textId="77777777" w:rsidR="00F52D13" w:rsidRPr="00F52D13" w:rsidRDefault="00F52D13" w:rsidP="00186350">
      <w:pPr>
        <w:jc w:val="both"/>
        <w:rPr>
          <w:sz w:val="20"/>
        </w:rPr>
      </w:pPr>
      <w:r w:rsidRPr="00F52D13">
        <w:rPr>
          <w:rStyle w:val="FootnoteReference"/>
        </w:rPr>
        <w:footnoteRef/>
      </w:r>
      <w:r w:rsidRPr="00F52D13">
        <w:t xml:space="preserve"> </w:t>
      </w:r>
      <w:r w:rsidRPr="00F52D13">
        <w:rPr>
          <w:sz w:val="20"/>
        </w:rPr>
        <w:t xml:space="preserve">Thouless, C.R., Dublin, H.T., Blanc, J.J., Skinner, D.P., Daniel, T.E., Taylor, R.D., Maisels, F., Frederick, H.L. and Bouche, P. (2016). </w:t>
      </w:r>
      <w:r w:rsidRPr="00F52D13">
        <w:rPr>
          <w:i/>
          <w:sz w:val="20"/>
        </w:rPr>
        <w:t>African Elephant Status Report 2016: An update of the African Elephant Database</w:t>
      </w:r>
      <w:r w:rsidRPr="00F52D13">
        <w:rPr>
          <w:sz w:val="20"/>
        </w:rPr>
        <w:t>. Occasional Paper No. 60, IUCN/SSC, Gland, Switzerland.</w:t>
      </w:r>
    </w:p>
  </w:footnote>
  <w:footnote w:id="2">
    <w:p w14:paraId="72267970" w14:textId="77777777" w:rsidR="00F52D13" w:rsidRPr="00F52D13" w:rsidRDefault="00F52D13" w:rsidP="00186350">
      <w:pPr>
        <w:pStyle w:val="FootnoteText"/>
        <w:rPr>
          <w:rFonts w:asciiTheme="minorHAnsi" w:hAnsiTheme="minorHAnsi"/>
          <w:lang w:val="en-GB"/>
        </w:rPr>
      </w:pPr>
      <w:r w:rsidRPr="00F52D13">
        <w:rPr>
          <w:rStyle w:val="FootnoteReference"/>
          <w:rFonts w:asciiTheme="minorHAnsi" w:hAnsiTheme="minorHAnsi"/>
        </w:rPr>
        <w:footnoteRef/>
      </w:r>
      <w:r w:rsidRPr="00F52D13">
        <w:rPr>
          <w:rFonts w:asciiTheme="minorHAnsi" w:hAnsiTheme="minorHAnsi"/>
        </w:rPr>
        <w:t xml:space="preserve"> African Elephant Action Plan - CITES CoP. March 2010. CoP15 Inf. 68</w:t>
      </w:r>
    </w:p>
  </w:footnote>
  <w:footnote w:id="3">
    <w:p w14:paraId="490DA64A" w14:textId="77777777" w:rsidR="00F52D13" w:rsidRPr="00AB71C2" w:rsidRDefault="00F52D13" w:rsidP="00186350">
      <w:pPr>
        <w:autoSpaceDE w:val="0"/>
        <w:autoSpaceDN w:val="0"/>
        <w:adjustRightInd w:val="0"/>
        <w:rPr>
          <w:rFonts w:ascii="Minion Pro" w:hAnsi="Minion Pro"/>
          <w:sz w:val="20"/>
        </w:rPr>
      </w:pPr>
      <w:r w:rsidRPr="00F52D13">
        <w:rPr>
          <w:rStyle w:val="FootnoteReference"/>
          <w:sz w:val="20"/>
        </w:rPr>
        <w:footnoteRef/>
      </w:r>
      <w:r w:rsidRPr="00F52D13">
        <w:rPr>
          <w:sz w:val="20"/>
        </w:rPr>
        <w:t xml:space="preserve"> </w:t>
      </w:r>
      <w:r w:rsidRPr="00F52D13">
        <w:rPr>
          <w:rFonts w:eastAsia="MinionPro-Regular" w:cs="MinionPro-Regular"/>
          <w:sz w:val="20"/>
        </w:rPr>
        <w:t xml:space="preserve">Nkoke, S.C. Lagrot J.F. Ringuet, S. and Milliken, T. (2017). </w:t>
      </w:r>
      <w:r w:rsidRPr="00F52D13">
        <w:rPr>
          <w:rFonts w:eastAsia="MinionPro-Regular" w:cs="MinionPro-It"/>
          <w:iCs/>
          <w:sz w:val="20"/>
        </w:rPr>
        <w:t xml:space="preserve">Ivory Markets in Central Africa – Market Surveys in Cameroon, Central African Republic, Congo, Democratic Republic of the Congo and Gabon: 2007, 2009, 2014/2015. </w:t>
      </w:r>
      <w:r w:rsidRPr="00F52D13">
        <w:rPr>
          <w:rFonts w:eastAsia="MinionPro-Regular" w:cs="MinionPro-Regular"/>
          <w:sz w:val="20"/>
        </w:rPr>
        <w:t>TRAFFIC. Yaounde, Cameroon and Cambridge, UK.</w:t>
      </w:r>
      <w:r w:rsidRPr="00AB71C2">
        <w:rPr>
          <w:rFonts w:ascii="Minion Pro" w:eastAsia="MinionPro-Regular" w:hAnsi="Minion Pro" w:cs="MinionPro-Regular"/>
          <w:sz w:val="20"/>
        </w:rPr>
        <w:t xml:space="preserve"> </w:t>
      </w:r>
    </w:p>
  </w:footnote>
  <w:footnote w:id="4">
    <w:p w14:paraId="2BB12E3D" w14:textId="77777777" w:rsidR="00F52D13" w:rsidRPr="00F52D13" w:rsidRDefault="00F52D13" w:rsidP="00186350">
      <w:pPr>
        <w:pStyle w:val="FootnoteText"/>
        <w:rPr>
          <w:rFonts w:asciiTheme="minorHAnsi" w:hAnsiTheme="minorHAnsi"/>
          <w:lang w:val="en-ZA"/>
        </w:rPr>
      </w:pPr>
      <w:r w:rsidRPr="00F52D13">
        <w:rPr>
          <w:rStyle w:val="FootnoteReference"/>
          <w:rFonts w:asciiTheme="minorHAnsi" w:hAnsiTheme="minorHAnsi"/>
        </w:rPr>
        <w:footnoteRef/>
      </w:r>
      <w:r w:rsidRPr="00F52D13">
        <w:rPr>
          <w:rFonts w:asciiTheme="minorHAnsi" w:hAnsiTheme="minorHAnsi"/>
          <w:lang w:val="en-GB"/>
        </w:rPr>
        <w:t xml:space="preserve"> </w:t>
      </w:r>
      <w:hyperlink r:id="rId1" w:history="1">
        <w:r w:rsidRPr="00F52D13">
          <w:rPr>
            <w:rStyle w:val="Hyperlink"/>
            <w:rFonts w:asciiTheme="minorHAnsi" w:hAnsiTheme="minorHAnsi"/>
          </w:rPr>
          <w:t>https://cites.org/sites/default/files/eng/com/sc/65/E-SC65-42-01_2.pdf</w:t>
        </w:r>
      </w:hyperlink>
      <w:r w:rsidRPr="00F52D13">
        <w:rPr>
          <w:rFonts w:asciiTheme="minorHAnsi" w:hAnsiTheme="minorHAnsi"/>
          <w:lang w:val="en-GB"/>
        </w:rPr>
        <w:t xml:space="preserve">, and </w:t>
      </w:r>
      <w:hyperlink r:id="rId2" w:history="1">
        <w:r w:rsidRPr="00F52D13">
          <w:rPr>
            <w:rStyle w:val="Hyperlink"/>
            <w:rFonts w:asciiTheme="minorHAnsi" w:hAnsiTheme="minorHAnsi"/>
          </w:rPr>
          <w:t>https://cites.org/eng/mike_figures2014</w:t>
        </w:r>
      </w:hyperlink>
    </w:p>
  </w:footnote>
  <w:footnote w:id="5">
    <w:p w14:paraId="4747AD55" w14:textId="77777777" w:rsidR="00F52D13" w:rsidRPr="00F52D13" w:rsidRDefault="00F52D13" w:rsidP="00186350">
      <w:pPr>
        <w:pStyle w:val="FootnoteText"/>
        <w:rPr>
          <w:rFonts w:asciiTheme="minorHAnsi" w:hAnsiTheme="minorHAnsi"/>
          <w:lang w:val="en-ZA"/>
        </w:rPr>
      </w:pPr>
      <w:r w:rsidRPr="00F52D13">
        <w:rPr>
          <w:rStyle w:val="FootnoteReference"/>
          <w:rFonts w:asciiTheme="minorHAnsi" w:hAnsiTheme="minorHAnsi"/>
        </w:rPr>
        <w:footnoteRef/>
      </w:r>
      <w:r w:rsidRPr="00F52D13">
        <w:rPr>
          <w:rFonts w:asciiTheme="minorHAnsi" w:hAnsiTheme="minorHAnsi"/>
          <w:lang w:val="en-GB"/>
        </w:rPr>
        <w:t xml:space="preserve"> G. Wittemyer, J. M. Northrup, J. Blanc, I. Douglas-Hamilton, P. Omondi, K. P. Burnham, Illegal killing for ivory drives global decline in African elephants. </w:t>
      </w:r>
      <w:r w:rsidRPr="00F52D13">
        <w:rPr>
          <w:rFonts w:asciiTheme="minorHAnsi" w:hAnsiTheme="minorHAnsi"/>
          <w:i/>
          <w:iCs/>
          <w:lang w:val="en-GB"/>
        </w:rPr>
        <w:t xml:space="preserve">Proc.Natl. Acad. Sci. U.S.A. </w:t>
      </w:r>
      <w:r w:rsidRPr="00F52D13">
        <w:rPr>
          <w:rFonts w:asciiTheme="minorHAnsi" w:hAnsiTheme="minorHAnsi"/>
          <w:lang w:val="en-GB"/>
        </w:rPr>
        <w:t>111, 13117–13121 (2014). Medline doi:10.1073/pnas.1403984111</w:t>
      </w:r>
    </w:p>
  </w:footnote>
  <w:footnote w:id="6">
    <w:p w14:paraId="23D1612F" w14:textId="77777777" w:rsidR="00F52D13" w:rsidRPr="00F52D13" w:rsidRDefault="00F52D13" w:rsidP="00186350">
      <w:pPr>
        <w:rPr>
          <w:sz w:val="20"/>
        </w:rPr>
      </w:pPr>
      <w:r w:rsidRPr="00F52D13">
        <w:rPr>
          <w:rStyle w:val="FootnoteReference"/>
          <w:sz w:val="20"/>
        </w:rPr>
        <w:footnoteRef/>
      </w:r>
      <w:r w:rsidRPr="00F52D13">
        <w:rPr>
          <w:sz w:val="20"/>
        </w:rPr>
        <w:t xml:space="preserve"> Nkoke, S.C. Ngeh, C. P. and Ahlers, N. (2016). Workshop Proceedings: </w:t>
      </w:r>
      <w:r w:rsidRPr="00F52D13">
        <w:rPr>
          <w:iCs/>
          <w:sz w:val="20"/>
        </w:rPr>
        <w:t xml:space="preserve">Sub-Regional Action Planning to Strengthen Regional Collaboration. Support of the Implementation of National Ivory Action Plans (NIAPs) in Central Africa. </w:t>
      </w:r>
      <w:r w:rsidRPr="00F52D13">
        <w:rPr>
          <w:sz w:val="20"/>
        </w:rPr>
        <w:t xml:space="preserve"> 30 pp. TRAFFIC. Yaoundé, Cameroon. </w:t>
      </w:r>
    </w:p>
  </w:footnote>
  <w:footnote w:id="7">
    <w:p w14:paraId="328A109B" w14:textId="77777777" w:rsidR="00F52D13" w:rsidRPr="00F52D13" w:rsidRDefault="00F52D13" w:rsidP="00186350">
      <w:pPr>
        <w:pStyle w:val="FootnoteText"/>
        <w:rPr>
          <w:rFonts w:asciiTheme="minorHAnsi" w:hAnsiTheme="minorHAnsi"/>
          <w:lang w:val="en-GB"/>
        </w:rPr>
      </w:pPr>
      <w:r w:rsidRPr="00F52D13">
        <w:rPr>
          <w:rStyle w:val="FootnoteReference"/>
          <w:rFonts w:asciiTheme="minorHAnsi" w:hAnsiTheme="minorHAnsi"/>
        </w:rPr>
        <w:footnoteRef/>
      </w:r>
      <w:r w:rsidRPr="00F52D13">
        <w:rPr>
          <w:rFonts w:asciiTheme="minorHAnsi" w:hAnsiTheme="minorHAnsi"/>
          <w:lang w:val="en-GB"/>
        </w:rPr>
        <w:t xml:space="preserve"> </w:t>
      </w:r>
      <w:hyperlink r:id="rId3" w:history="1">
        <w:r w:rsidRPr="00F52D13">
          <w:rPr>
            <w:rStyle w:val="Hyperlink"/>
            <w:rFonts w:asciiTheme="minorHAnsi" w:hAnsiTheme="minorHAnsi"/>
          </w:rPr>
          <w:t>https://www.cites.org/eng/niaps</w:t>
        </w:r>
      </w:hyperlink>
    </w:p>
  </w:footnote>
  <w:footnote w:id="8">
    <w:p w14:paraId="75ABDD8D" w14:textId="77777777" w:rsidR="00F52D13" w:rsidRPr="00F52D13" w:rsidRDefault="00F52D13" w:rsidP="00186350">
      <w:pPr>
        <w:pStyle w:val="FootnoteText"/>
        <w:rPr>
          <w:rFonts w:asciiTheme="minorHAnsi" w:hAnsiTheme="minorHAnsi"/>
        </w:rPr>
      </w:pPr>
      <w:r w:rsidRPr="00F52D13">
        <w:rPr>
          <w:rStyle w:val="FootnoteReference"/>
          <w:rFonts w:asciiTheme="minorHAnsi" w:hAnsiTheme="minorHAnsi"/>
        </w:rPr>
        <w:footnoteRef/>
      </w:r>
      <w:r w:rsidRPr="00F52D13">
        <w:rPr>
          <w:rFonts w:asciiTheme="minorHAnsi" w:hAnsiTheme="minorHAnsi"/>
        </w:rPr>
        <w:t xml:space="preserve"> </w:t>
      </w:r>
      <w:hyperlink r:id="rId4" w:history="1">
        <w:r w:rsidRPr="00F52D13">
          <w:rPr>
            <w:rStyle w:val="Hyperlink"/>
            <w:rFonts w:asciiTheme="minorHAnsi" w:hAnsiTheme="minorHAnsi"/>
          </w:rPr>
          <w:t>https://www.cites.org/eng/dec/valid17/81860</w:t>
        </w:r>
      </w:hyperlink>
    </w:p>
    <w:p w14:paraId="5D5F62DB" w14:textId="77777777" w:rsidR="00F52D13" w:rsidRDefault="00F52D13" w:rsidP="001863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AB55" w14:textId="77777777" w:rsidR="00F52D13" w:rsidRDefault="00F52D13" w:rsidP="00E54289">
    <w:pPr>
      <w:pStyle w:val="Header"/>
      <w:ind w:firstLine="142"/>
    </w:pPr>
    <w:r>
      <w:rPr>
        <w:noProof/>
        <w:lang w:val="en-US" w:eastAsia="en-US"/>
      </w:rPr>
      <mc:AlternateContent>
        <mc:Choice Requires="wpg">
          <w:drawing>
            <wp:anchor distT="0" distB="0" distL="114300" distR="114300" simplePos="0" relativeHeight="251657216" behindDoc="0" locked="0" layoutInCell="1" allowOverlap="1" wp14:anchorId="30EF7CD3" wp14:editId="6E948AC8">
              <wp:simplePos x="0" y="0"/>
              <wp:positionH relativeFrom="column">
                <wp:posOffset>81915</wp:posOffset>
              </wp:positionH>
              <wp:positionV relativeFrom="paragraph">
                <wp:posOffset>-10160</wp:posOffset>
              </wp:positionV>
              <wp:extent cx="6140450" cy="832485"/>
              <wp:effectExtent l="0" t="0" r="0" b="5715"/>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832485"/>
                        <a:chOff x="1209" y="694"/>
                        <a:chExt cx="9670" cy="1311"/>
                      </a:xfrm>
                    </wpg:grpSpPr>
                    <wps:wsp>
                      <wps:cNvPr id="12" name="Text Box 24"/>
                      <wps:cNvSpPr txBox="1">
                        <a:spLocks noChangeArrowheads="1"/>
                      </wps:cNvSpPr>
                      <wps:spPr bwMode="auto">
                        <a:xfrm>
                          <a:off x="5394" y="694"/>
                          <a:ext cx="5485" cy="1311"/>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FF33118" w14:textId="77777777" w:rsidR="00F52D13" w:rsidRDefault="00F52D13" w:rsidP="0061096E">
                            <w:pPr>
                              <w:widowControl w:val="0"/>
                              <w:ind w:right="-25"/>
                              <w:jc w:val="right"/>
                              <w:rPr>
                                <w:sz w:val="16"/>
                                <w:szCs w:val="16"/>
                              </w:rPr>
                            </w:pPr>
                            <w:r>
                              <w:rPr>
                                <w:sz w:val="16"/>
                                <w:szCs w:val="16"/>
                              </w:rPr>
                              <w:t xml:space="preserve">TRAFFIC  </w:t>
                            </w:r>
                          </w:p>
                          <w:p w14:paraId="0FAF4EFF" w14:textId="77777777" w:rsidR="00F52D13" w:rsidRDefault="00F52D13" w:rsidP="0061096E">
                            <w:pPr>
                              <w:widowControl w:val="0"/>
                              <w:tabs>
                                <w:tab w:val="left" w:pos="1269"/>
                                <w:tab w:val="left" w:pos="4687"/>
                              </w:tabs>
                              <w:ind w:right="-25"/>
                              <w:jc w:val="right"/>
                              <w:rPr>
                                <w:sz w:val="16"/>
                                <w:szCs w:val="16"/>
                              </w:rPr>
                            </w:pPr>
                            <w:r>
                              <w:rPr>
                                <w:sz w:val="16"/>
                                <w:szCs w:val="16"/>
                              </w:rPr>
                              <w:t>The David Attenborough Building</w:t>
                            </w:r>
                          </w:p>
                          <w:p w14:paraId="537647FB" w14:textId="77777777" w:rsidR="00F52D13" w:rsidRDefault="00F52D13" w:rsidP="0061096E">
                            <w:pPr>
                              <w:widowControl w:val="0"/>
                              <w:tabs>
                                <w:tab w:val="left" w:pos="1269"/>
                                <w:tab w:val="left" w:pos="4687"/>
                              </w:tabs>
                              <w:ind w:right="-25"/>
                              <w:jc w:val="right"/>
                              <w:rPr>
                                <w:sz w:val="16"/>
                                <w:szCs w:val="16"/>
                              </w:rPr>
                            </w:pPr>
                            <w:r>
                              <w:rPr>
                                <w:sz w:val="16"/>
                                <w:szCs w:val="16"/>
                              </w:rPr>
                              <w:t>Pembroke Street, Cambridge CB2 3QZ, UK</w:t>
                            </w:r>
                          </w:p>
                          <w:p w14:paraId="7BB43CA0" w14:textId="77777777" w:rsidR="00F52D13" w:rsidRDefault="00F52D13" w:rsidP="00B75242">
                            <w:pPr>
                              <w:widowControl w:val="0"/>
                              <w:tabs>
                                <w:tab w:val="left" w:pos="1269"/>
                                <w:tab w:val="left" w:pos="4687"/>
                              </w:tabs>
                              <w:ind w:right="-25"/>
                              <w:jc w:val="right"/>
                              <w:rPr>
                                <w:sz w:val="16"/>
                                <w:szCs w:val="16"/>
                              </w:rPr>
                            </w:pPr>
                            <w:r>
                              <w:rPr>
                                <w:sz w:val="16"/>
                                <w:szCs w:val="16"/>
                              </w:rPr>
                              <w:t xml:space="preserve">+44 (0)1223 277427; </w:t>
                            </w:r>
                            <w:r w:rsidRPr="00B34D4B">
                              <w:rPr>
                                <w:sz w:val="16"/>
                                <w:szCs w:val="16"/>
                              </w:rPr>
                              <w:t>traffic@traffic.org</w:t>
                            </w:r>
                            <w:r>
                              <w:rPr>
                                <w:sz w:val="16"/>
                                <w:szCs w:val="16"/>
                              </w:rPr>
                              <w:t xml:space="preserve">; </w:t>
                            </w:r>
                            <w:r w:rsidRPr="00B34D4B">
                              <w:rPr>
                                <w:sz w:val="16"/>
                                <w:szCs w:val="16"/>
                              </w:rPr>
                              <w:t>www.traffic.org</w:t>
                            </w:r>
                          </w:p>
                          <w:p w14:paraId="4C86BB2A" w14:textId="77777777" w:rsidR="00F52D13" w:rsidRDefault="00F52D13" w:rsidP="0061096E">
                            <w:pPr>
                              <w:widowControl w:val="0"/>
                              <w:tabs>
                                <w:tab w:val="left" w:pos="1269"/>
                              </w:tabs>
                              <w:ind w:right="51"/>
                              <w:jc w:val="right"/>
                              <w:rPr>
                                <w:sz w:val="16"/>
                                <w:szCs w:val="16"/>
                              </w:rPr>
                            </w:pPr>
                          </w:p>
                          <w:p w14:paraId="67C7099B" w14:textId="77777777" w:rsidR="00F52D13" w:rsidRDefault="00F52D13" w:rsidP="0061096E">
                            <w:pPr>
                              <w:widowControl w:val="0"/>
                              <w:tabs>
                                <w:tab w:val="left" w:pos="1269"/>
                              </w:tabs>
                              <w:ind w:right="480"/>
                              <w:jc w:val="right"/>
                              <w:rPr>
                                <w:rFonts w:ascii="Arial" w:hAnsi="Arial" w:cs="Arial"/>
                                <w:sz w:val="16"/>
                                <w:szCs w:val="16"/>
                              </w:rPr>
                            </w:pPr>
                          </w:p>
                          <w:p w14:paraId="59C866DC" w14:textId="77777777" w:rsidR="00F52D13" w:rsidRDefault="00F52D13" w:rsidP="0061096E">
                            <w:pPr>
                              <w:widowControl w:val="0"/>
                              <w:tabs>
                                <w:tab w:val="left" w:pos="1269"/>
                              </w:tabs>
                              <w:ind w:right="480"/>
                              <w:jc w:val="right"/>
                              <w:rPr>
                                <w:rFonts w:ascii="Arial" w:hAnsi="Arial" w:cs="Arial"/>
                                <w:sz w:val="16"/>
                                <w:szCs w:val="16"/>
                              </w:rPr>
                            </w:pPr>
                          </w:p>
                        </w:txbxContent>
                      </wps:txbx>
                      <wps:bodyPr rot="0" vert="horz" wrap="square" lIns="36576" tIns="36576" rIns="36576" bIns="36576" anchor="t" anchorCtr="0" upright="1">
                        <a:noAutofit/>
                      </wps:bodyPr>
                    </wps:wsp>
                    <wps:wsp>
                      <wps:cNvPr id="13" name="Line 25"/>
                      <wps:cNvCnPr>
                        <a:cxnSpLocks noChangeShapeType="1"/>
                      </wps:cNvCnPr>
                      <wps:spPr bwMode="auto">
                        <a:xfrm>
                          <a:off x="1209" y="1711"/>
                          <a:ext cx="9581" cy="0"/>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EF7CD3" id="Group 32" o:spid="_x0000_s1026" style="position:absolute;left:0;text-align:left;margin-left:6.45pt;margin-top:-.8pt;width:483.5pt;height:65.55pt;z-index:251657216" coordorigin="1209,694" coordsize="9670,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aCYQMAAFEIAAAOAAAAZHJzL2Uyb0RvYy54bWy8Vttu4zYQfS+w/0DoXdH9iigLW7aDAmm7&#10;wKYfQEvUBSuRKklHSov+e4ek7DjJwxbb7vpB4G2GM2fOHPr24zIO6Ilw0TNaWN6NayFCK1b3tC2s&#10;3x8PdmohITGt8cAoKaxnIqyPdx9+up2nnPisY0NNOAInVOTzVFidlFPuOKLqyIjFDZsIhc2G8RFL&#10;mPLWqTmewfs4OL7rxs7MeD1xVhEhYHVnNq077b9pSCV/axpBJBoKC2KT+sv196i+zt0tzluOp66v&#10;1jDwN0Qx4p7CpRdXOywxOvH+nauxrzgTrJE3FRsd1jR9RXQOkI3nvsnmnrPTpHNp87mdLjABtG9w&#10;+ma31a9Pnzjq68LKLETxCCXSt6LAV9jMU5vDkXs+fZ4+cZMgDB9Y9UXAtvN2X81bcxgd519YDf7w&#10;STKNzdLwUbmArNGiS/B8KQFZJKpgMfZCN4ygUhXspYEfppGpUdVBIZWZ57sQKuzGWXje2q/WWZys&#10;pl7geWrXwbm5Voe6hqbyArqJF0TFf0P0c4cnogslFFwrop5/hvRRpbdlC/J1yOp2OKYgRXKBdchK&#10;IyQMsoiyssO0JRvO2dwRXEN8Jp0rU5OFUE6+BnUUAFavMDvjHSmANdjvEMP5xIW8J2xEalBYHLpJ&#10;h4mfHoQ04J6PqLpSduiHAdZxPtBXC1AFs0J0SxprnEMQMFQnVTi6Xf7K3Gyf7tPQDv14b4duXdub&#10;Qxna8cFLol2wK8ud97ep+5WR54fu1s/sQ5wmdtiEkZ0lbmq7XrbNYjfMwt3hndHmELlJGKR2kkSB&#10;HQbEtbfpobQ3pRfHyX5bbvfmJoj+HCmwSOQKcgO+XI4L5KsWj6x+hkpwZiQGJBEGHeN/WmgGeSks&#10;8ccJc2Kh4WcK1QziKIlBj64n/HpyvJ5gWoGrwpIWMsNSGg07TbxvO7jJ8IeyDTRb0+vivESlG1UT&#10;/kcxPzgz/6GnBPm6h1fqltQISbXQVUgudNdt9Pg8gWi8YrsxOUP/VbZfFMJLjAgYfil5yaLUM3TX&#10;0n9Rh3dcHyDuf811NENBgZ6mh9nQ16oRFK8Fb4/lwNETVu+P/q2qJK6Pgc7TWjeOavb9Opa4H8z4&#10;e/fP/9AKhv9KFFSdQFvX1wHeLa3C6xurHsbruT718k/g7h8AAAD//wMAUEsDBBQABgAIAAAAIQD+&#10;CtI33gAAAAkBAAAPAAAAZHJzL2Rvd25yZXYueG1sTI9BT8JAEIXvJv6HzZh4g20xoK3dEkLUEzEB&#10;TAi3pTu0Dd3Zpru05d87etHjm+/lzXvZcrSN6LHztSMF8TQCgVQ4U1Op4Gv/PnkB4YMmoxtHqOCG&#10;Hpb5/V2mU+MG2mK/C6XgEPKpVlCF0KZS+qJCq/3UtUjMzq6zOrDsSmk6PXC4beQsihbS6pr4Q6Vb&#10;XFdYXHZXq+Bj0MPqKX7rN5fz+nbczz8PmxiVenwYV68gAo7hzww/9bk65Nzp5K5kvGhYzxJ2KpjE&#10;CxDMk+eED6dfMAeZZ/L/gvwbAAD//wMAUEsBAi0AFAAGAAgAAAAhALaDOJL+AAAA4QEAABMAAAAA&#10;AAAAAAAAAAAAAAAAAFtDb250ZW50X1R5cGVzXS54bWxQSwECLQAUAAYACAAAACEAOP0h/9YAAACU&#10;AQAACwAAAAAAAAAAAAAAAAAvAQAAX3JlbHMvLnJlbHNQSwECLQAUAAYACAAAACEAZSMGgmEDAABR&#10;CAAADgAAAAAAAAAAAAAAAAAuAgAAZHJzL2Uyb0RvYy54bWxQSwECLQAUAAYACAAAACEA/grSN94A&#10;AAAJAQAADwAAAAAAAAAAAAAAAAC7BQAAZHJzL2Rvd25yZXYueG1sUEsFBgAAAAAEAAQA8wAAAMYG&#10;AAAAAA==&#10;">
              <v:shapetype id="_x0000_t202" coordsize="21600,21600" o:spt="202" path="m,l,21600r21600,l21600,xe">
                <v:stroke joinstyle="miter"/>
                <v:path gradientshapeok="t" o:connecttype="rect"/>
              </v:shapetype>
              <v:shape id="Text Box 24" o:spid="_x0000_s1027" type="#_x0000_t202" style="position:absolute;left:5394;top:694;width:548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xawgAAANsAAAAPAAAAZHJzL2Rvd25yZXYueG1sRE/JasMw&#10;EL0X+g9iCr01cnwoxYkSEmehpacskBwHa2KZWCMjqY7br68Khdzm8daZzgfbip58aBwrGI8yEMSV&#10;0w3XCo6HzcsbiBCRNbaOScE3BZjPHh+mWGh34x31+1iLFMKhQAUmxq6QMlSGLIaR64gTd3HeYkzQ&#10;11J7vKVw28o8y16lxYZTg8GOSkPVdf9lFfif9ab92Epbb0/nPurVstx9GqWen4bFBESkId7F/+53&#10;nebn8PdLOkDOfgEAAP//AwBQSwECLQAUAAYACAAAACEA2+H2y+4AAACFAQAAEwAAAAAAAAAAAAAA&#10;AAAAAAAAW0NvbnRlbnRfVHlwZXNdLnhtbFBLAQItABQABgAIAAAAIQBa9CxbvwAAABUBAAALAAAA&#10;AAAAAAAAAAAAAB8BAABfcmVscy8ucmVsc1BLAQItABQABgAIAAAAIQB3+jxawgAAANsAAAAPAAAA&#10;AAAAAAAAAAAAAAcCAABkcnMvZG93bnJldi54bWxQSwUGAAAAAAMAAwC3AAAA9gIAAAAA&#10;" filled="f" stroked="f">
                <v:textbox inset="2.88pt,2.88pt,2.88pt,2.88pt">
                  <w:txbxContent>
                    <w:p w14:paraId="5FF33118" w14:textId="77777777" w:rsidR="00C65333" w:rsidRDefault="00C65333" w:rsidP="0061096E">
                      <w:pPr>
                        <w:widowControl w:val="0"/>
                        <w:ind w:right="-25"/>
                        <w:jc w:val="right"/>
                        <w:rPr>
                          <w:sz w:val="16"/>
                          <w:szCs w:val="16"/>
                        </w:rPr>
                      </w:pPr>
                      <w:r>
                        <w:rPr>
                          <w:sz w:val="16"/>
                          <w:szCs w:val="16"/>
                        </w:rPr>
                        <w:t xml:space="preserve">TRAFFIC  </w:t>
                      </w:r>
                    </w:p>
                    <w:p w14:paraId="0FAF4EFF" w14:textId="77777777" w:rsidR="00C65333" w:rsidRDefault="00C65333" w:rsidP="0061096E">
                      <w:pPr>
                        <w:widowControl w:val="0"/>
                        <w:tabs>
                          <w:tab w:val="left" w:pos="1269"/>
                          <w:tab w:val="left" w:pos="4687"/>
                        </w:tabs>
                        <w:ind w:right="-25"/>
                        <w:jc w:val="right"/>
                        <w:rPr>
                          <w:sz w:val="16"/>
                          <w:szCs w:val="16"/>
                        </w:rPr>
                      </w:pPr>
                      <w:r>
                        <w:rPr>
                          <w:sz w:val="16"/>
                          <w:szCs w:val="16"/>
                        </w:rPr>
                        <w:t>The David Attenborough Building</w:t>
                      </w:r>
                    </w:p>
                    <w:p w14:paraId="537647FB" w14:textId="77777777" w:rsidR="00C65333" w:rsidRDefault="00C65333" w:rsidP="0061096E">
                      <w:pPr>
                        <w:widowControl w:val="0"/>
                        <w:tabs>
                          <w:tab w:val="left" w:pos="1269"/>
                          <w:tab w:val="left" w:pos="4687"/>
                        </w:tabs>
                        <w:ind w:right="-25"/>
                        <w:jc w:val="right"/>
                        <w:rPr>
                          <w:sz w:val="16"/>
                          <w:szCs w:val="16"/>
                        </w:rPr>
                      </w:pPr>
                      <w:r>
                        <w:rPr>
                          <w:sz w:val="16"/>
                          <w:szCs w:val="16"/>
                        </w:rPr>
                        <w:t>Pembroke Street, Cambridge CB2 3QZ, UK</w:t>
                      </w:r>
                    </w:p>
                    <w:p w14:paraId="7BB43CA0" w14:textId="77777777" w:rsidR="00C65333" w:rsidRDefault="00C65333" w:rsidP="00B75242">
                      <w:pPr>
                        <w:widowControl w:val="0"/>
                        <w:tabs>
                          <w:tab w:val="left" w:pos="1269"/>
                          <w:tab w:val="left" w:pos="4687"/>
                        </w:tabs>
                        <w:ind w:right="-25"/>
                        <w:jc w:val="right"/>
                        <w:rPr>
                          <w:sz w:val="16"/>
                          <w:szCs w:val="16"/>
                        </w:rPr>
                      </w:pPr>
                      <w:r>
                        <w:rPr>
                          <w:sz w:val="16"/>
                          <w:szCs w:val="16"/>
                        </w:rPr>
                        <w:t xml:space="preserve">+44 (0)1223 277427; </w:t>
                      </w:r>
                      <w:r w:rsidRPr="00B34D4B">
                        <w:rPr>
                          <w:sz w:val="16"/>
                          <w:szCs w:val="16"/>
                        </w:rPr>
                        <w:t>traffic@traffic.org</w:t>
                      </w:r>
                      <w:r>
                        <w:rPr>
                          <w:sz w:val="16"/>
                          <w:szCs w:val="16"/>
                        </w:rPr>
                        <w:t xml:space="preserve">; </w:t>
                      </w:r>
                      <w:r w:rsidRPr="00B34D4B">
                        <w:rPr>
                          <w:sz w:val="16"/>
                          <w:szCs w:val="16"/>
                        </w:rPr>
                        <w:t>www.traffic.org</w:t>
                      </w:r>
                    </w:p>
                    <w:p w14:paraId="4C86BB2A" w14:textId="77777777" w:rsidR="00C65333" w:rsidRDefault="00C65333" w:rsidP="0061096E">
                      <w:pPr>
                        <w:widowControl w:val="0"/>
                        <w:tabs>
                          <w:tab w:val="left" w:pos="1269"/>
                        </w:tabs>
                        <w:ind w:right="51"/>
                        <w:jc w:val="right"/>
                        <w:rPr>
                          <w:sz w:val="16"/>
                          <w:szCs w:val="16"/>
                        </w:rPr>
                      </w:pPr>
                    </w:p>
                    <w:p w14:paraId="67C7099B" w14:textId="77777777" w:rsidR="00C65333" w:rsidRDefault="00C65333" w:rsidP="0061096E">
                      <w:pPr>
                        <w:widowControl w:val="0"/>
                        <w:tabs>
                          <w:tab w:val="left" w:pos="1269"/>
                        </w:tabs>
                        <w:ind w:right="480"/>
                        <w:jc w:val="right"/>
                        <w:rPr>
                          <w:rFonts w:ascii="Arial" w:hAnsi="Arial" w:cs="Arial"/>
                          <w:sz w:val="16"/>
                          <w:szCs w:val="16"/>
                        </w:rPr>
                      </w:pPr>
                    </w:p>
                    <w:p w14:paraId="59C866DC" w14:textId="77777777" w:rsidR="00C65333" w:rsidRDefault="00C65333" w:rsidP="0061096E">
                      <w:pPr>
                        <w:widowControl w:val="0"/>
                        <w:tabs>
                          <w:tab w:val="left" w:pos="1269"/>
                        </w:tabs>
                        <w:ind w:right="480"/>
                        <w:jc w:val="right"/>
                        <w:rPr>
                          <w:rFonts w:ascii="Arial" w:hAnsi="Arial" w:cs="Arial"/>
                          <w:sz w:val="16"/>
                          <w:szCs w:val="16"/>
                        </w:rPr>
                      </w:pPr>
                    </w:p>
                  </w:txbxContent>
                </v:textbox>
              </v:shape>
              <v:line id="Line 25" o:spid="_x0000_s1028" style="position:absolute;visibility:visible;mso-wrap-style:square" from="1209,1711" to="10790,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group>
          </w:pict>
        </mc:Fallback>
      </mc:AlternateContent>
    </w:r>
    <w:r>
      <w:rPr>
        <w:noProof/>
        <w:lang w:val="en-US" w:eastAsia="en-US"/>
      </w:rPr>
      <w:drawing>
        <wp:inline distT="0" distB="0" distL="0" distR="0" wp14:anchorId="539D1C95" wp14:editId="4D5E58C5">
          <wp:extent cx="1781912" cy="512196"/>
          <wp:effectExtent l="0" t="0" r="0"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FIC-logo-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450" cy="534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530"/>
    <w:multiLevelType w:val="hybridMultilevel"/>
    <w:tmpl w:val="1E78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766BC"/>
    <w:multiLevelType w:val="hybridMultilevel"/>
    <w:tmpl w:val="F1B419CC"/>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2" w15:restartNumberingAfterBreak="0">
    <w:nsid w:val="04490735"/>
    <w:multiLevelType w:val="hybridMultilevel"/>
    <w:tmpl w:val="87707C3C"/>
    <w:lvl w:ilvl="0" w:tplc="5C2C898E">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4E3B38"/>
    <w:multiLevelType w:val="hybridMultilevel"/>
    <w:tmpl w:val="04FC7DFC"/>
    <w:lvl w:ilvl="0" w:tplc="5C2C89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61113"/>
    <w:multiLevelType w:val="hybridMultilevel"/>
    <w:tmpl w:val="C026EA3E"/>
    <w:lvl w:ilvl="0" w:tplc="D894654E">
      <w:start w:val="1"/>
      <w:numFmt w:val="decimal"/>
      <w:lvlText w:val="%1."/>
      <w:lvlJc w:val="left"/>
      <w:pPr>
        <w:ind w:left="680" w:hanging="6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1A2FF3"/>
    <w:multiLevelType w:val="multilevel"/>
    <w:tmpl w:val="7694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76C59"/>
    <w:multiLevelType w:val="hybridMultilevel"/>
    <w:tmpl w:val="A3487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356849"/>
    <w:multiLevelType w:val="hybridMultilevel"/>
    <w:tmpl w:val="1D0A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E3356"/>
    <w:multiLevelType w:val="singleLevel"/>
    <w:tmpl w:val="27EE479C"/>
    <w:lvl w:ilvl="0">
      <w:start w:val="1"/>
      <w:numFmt w:val="lowerLetter"/>
      <w:lvlText w:val="%1."/>
      <w:lvlJc w:val="left"/>
      <w:pPr>
        <w:tabs>
          <w:tab w:val="num" w:pos="360"/>
        </w:tabs>
        <w:ind w:left="360" w:hanging="360"/>
      </w:pPr>
      <w:rPr>
        <w:rFonts w:hint="default"/>
      </w:rPr>
    </w:lvl>
  </w:abstractNum>
  <w:abstractNum w:abstractNumId="9" w15:restartNumberingAfterBreak="0">
    <w:nsid w:val="2E1A4990"/>
    <w:multiLevelType w:val="multilevel"/>
    <w:tmpl w:val="E00A7360"/>
    <w:styleLink w:val="List10"/>
    <w:lvl w:ilvl="0">
      <w:start w:val="1"/>
      <w:numFmt w:val="lowerLetter"/>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4"/>
      <w:numFmt w:val="decimal"/>
      <w:lvlText w:val="%2."/>
      <w:lvlJc w:val="left"/>
      <w:pPr>
        <w:tabs>
          <w:tab w:val="num" w:pos="709"/>
        </w:tabs>
        <w:ind w:left="709" w:hanging="709"/>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1775"/>
        </w:tabs>
        <w:ind w:left="177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490"/>
        </w:tabs>
        <w:ind w:left="249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210"/>
        </w:tabs>
        <w:ind w:left="321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3935"/>
        </w:tabs>
        <w:ind w:left="393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4650"/>
        </w:tabs>
        <w:ind w:left="4650" w:hanging="33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370"/>
        </w:tabs>
        <w:ind w:left="5370" w:hanging="33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6095"/>
        </w:tabs>
        <w:ind w:left="6095" w:hanging="271"/>
      </w:pPr>
      <w:rPr>
        <w:rFonts w:ascii="Times New Roman Bold" w:eastAsia="Times New Roman Bold" w:hAnsi="Times New Roman Bold" w:cs="Times New Roman Bold"/>
        <w:position w:val="0"/>
        <w:sz w:val="22"/>
        <w:szCs w:val="22"/>
      </w:rPr>
    </w:lvl>
  </w:abstractNum>
  <w:abstractNum w:abstractNumId="10" w15:restartNumberingAfterBreak="0">
    <w:nsid w:val="33DE775B"/>
    <w:multiLevelType w:val="hybridMultilevel"/>
    <w:tmpl w:val="90323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E3840"/>
    <w:multiLevelType w:val="hybridMultilevel"/>
    <w:tmpl w:val="6BA88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73D89"/>
    <w:multiLevelType w:val="hybridMultilevel"/>
    <w:tmpl w:val="EA60F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F4C3A"/>
    <w:multiLevelType w:val="hybridMultilevel"/>
    <w:tmpl w:val="F4ACFFC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3A062B34"/>
    <w:multiLevelType w:val="hybridMultilevel"/>
    <w:tmpl w:val="39CE1C7A"/>
    <w:lvl w:ilvl="0" w:tplc="A5D67690">
      <w:start w:val="1"/>
      <w:numFmt w:val="decimal"/>
      <w:lvlText w:val="%1."/>
      <w:lvlJc w:val="left"/>
      <w:pPr>
        <w:tabs>
          <w:tab w:val="num" w:pos="357"/>
        </w:tabs>
        <w:ind w:left="357" w:hanging="357"/>
      </w:pPr>
      <w:rPr>
        <w:rFonts w:hint="default"/>
      </w:rPr>
    </w:lvl>
    <w:lvl w:ilvl="1" w:tplc="750A907E">
      <w:start w:val="1"/>
      <w:numFmt w:val="bullet"/>
      <w:lvlText w:val=""/>
      <w:lvlJc w:val="left"/>
      <w:pPr>
        <w:tabs>
          <w:tab w:val="num" w:pos="1647"/>
        </w:tabs>
        <w:ind w:left="1647"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18556E"/>
    <w:multiLevelType w:val="hybridMultilevel"/>
    <w:tmpl w:val="3B4AEAE2"/>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02E7790"/>
    <w:multiLevelType w:val="hybridMultilevel"/>
    <w:tmpl w:val="479A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D2315"/>
    <w:multiLevelType w:val="hybridMultilevel"/>
    <w:tmpl w:val="170EB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122DEF"/>
    <w:multiLevelType w:val="hybridMultilevel"/>
    <w:tmpl w:val="DF3EE1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8A17CB5"/>
    <w:multiLevelType w:val="hybridMultilevel"/>
    <w:tmpl w:val="D94E4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56EE2"/>
    <w:multiLevelType w:val="hybridMultilevel"/>
    <w:tmpl w:val="387068D4"/>
    <w:lvl w:ilvl="0" w:tplc="FFFFFFFF">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A5065F"/>
    <w:multiLevelType w:val="hybridMultilevel"/>
    <w:tmpl w:val="4208BE98"/>
    <w:lvl w:ilvl="0" w:tplc="62387B58">
      <w:numFmt w:val="bullet"/>
      <w:lvlText w:val="-"/>
      <w:lvlJc w:val="left"/>
      <w:pPr>
        <w:ind w:left="720" w:hanging="360"/>
      </w:pPr>
      <w:rPr>
        <w:rFonts w:ascii="Calibri" w:eastAsia="MS Mincho"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6B21B0"/>
    <w:multiLevelType w:val="hybridMultilevel"/>
    <w:tmpl w:val="DB84D18E"/>
    <w:lvl w:ilvl="0" w:tplc="AC666E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8065A4"/>
    <w:multiLevelType w:val="hybridMultilevel"/>
    <w:tmpl w:val="0CAA4E1A"/>
    <w:lvl w:ilvl="0" w:tplc="338CCB42">
      <w:start w:val="11"/>
      <w:numFmt w:val="bullet"/>
      <w:lvlText w:val="-"/>
      <w:lvlJc w:val="left"/>
      <w:pPr>
        <w:ind w:left="930" w:hanging="360"/>
      </w:pPr>
      <w:rPr>
        <w:rFonts w:ascii="Calibri" w:eastAsia="MS Mincho" w:hAnsi="Calibri" w:cs="Times New Roman" w:hint="default"/>
      </w:rPr>
    </w:lvl>
    <w:lvl w:ilvl="1" w:tplc="C052BCA8">
      <w:numFmt w:val="bullet"/>
      <w:lvlText w:val="•"/>
      <w:lvlJc w:val="left"/>
      <w:pPr>
        <w:ind w:left="1650" w:hanging="360"/>
      </w:pPr>
      <w:rPr>
        <w:rFonts w:ascii="Calibri" w:eastAsia="MS Mincho" w:hAnsi="Calibri" w:cs="Times New Roman"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4" w15:restartNumberingAfterBreak="0">
    <w:nsid w:val="561C3525"/>
    <w:multiLevelType w:val="hybridMultilevel"/>
    <w:tmpl w:val="E60E5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5477B"/>
    <w:multiLevelType w:val="hybridMultilevel"/>
    <w:tmpl w:val="D778B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030C5"/>
    <w:multiLevelType w:val="hybridMultilevel"/>
    <w:tmpl w:val="596ABFDA"/>
    <w:lvl w:ilvl="0" w:tplc="C052BCA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516C8"/>
    <w:multiLevelType w:val="hybridMultilevel"/>
    <w:tmpl w:val="7970312A"/>
    <w:lvl w:ilvl="0" w:tplc="44090017">
      <w:start w:val="1"/>
      <w:numFmt w:val="lowerLetter"/>
      <w:lvlText w:val="%1)"/>
      <w:lvlJc w:val="left"/>
      <w:pPr>
        <w:tabs>
          <w:tab w:val="num" w:pos="357"/>
        </w:tabs>
        <w:ind w:left="357" w:hanging="357"/>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732F0A"/>
    <w:multiLevelType w:val="hybridMultilevel"/>
    <w:tmpl w:val="B1B060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71B3A54"/>
    <w:multiLevelType w:val="hybridMultilevel"/>
    <w:tmpl w:val="AAECA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50D10"/>
    <w:multiLevelType w:val="hybridMultilevel"/>
    <w:tmpl w:val="34143984"/>
    <w:lvl w:ilvl="0" w:tplc="CA3261FE">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193634"/>
    <w:multiLevelType w:val="hybridMultilevel"/>
    <w:tmpl w:val="42E80DD0"/>
    <w:lvl w:ilvl="0" w:tplc="20D02DBE">
      <w:numFmt w:val="bullet"/>
      <w:lvlText w:val="•"/>
      <w:lvlJc w:val="left"/>
      <w:pPr>
        <w:ind w:left="360" w:hanging="360"/>
      </w:pPr>
      <w:rPr>
        <w:rFonts w:ascii="Calibri Light" w:eastAsia="Times New Roman"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C94C66"/>
    <w:multiLevelType w:val="hybridMultilevel"/>
    <w:tmpl w:val="DABCDC02"/>
    <w:lvl w:ilvl="0" w:tplc="DC901BE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DB33F07"/>
    <w:multiLevelType w:val="hybridMultilevel"/>
    <w:tmpl w:val="4B1E1364"/>
    <w:lvl w:ilvl="0" w:tplc="544C39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E956DD"/>
    <w:multiLevelType w:val="hybridMultilevel"/>
    <w:tmpl w:val="C31A733A"/>
    <w:lvl w:ilvl="0" w:tplc="7010A516">
      <w:start w:val="1"/>
      <w:numFmt w:val="lowerRoman"/>
      <w:lvlText w:val="%1)"/>
      <w:lvlJc w:val="left"/>
      <w:pPr>
        <w:ind w:left="171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4110C7B"/>
    <w:multiLevelType w:val="hybridMultilevel"/>
    <w:tmpl w:val="294826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78AF1F8B"/>
    <w:multiLevelType w:val="singleLevel"/>
    <w:tmpl w:val="3DA2CBCE"/>
    <w:lvl w:ilvl="0">
      <w:start w:val="1"/>
      <w:numFmt w:val="lowerLetter"/>
      <w:lvlText w:val="%1."/>
      <w:lvlJc w:val="left"/>
      <w:pPr>
        <w:tabs>
          <w:tab w:val="num" w:pos="360"/>
        </w:tabs>
        <w:ind w:left="360" w:hanging="360"/>
      </w:pPr>
      <w:rPr>
        <w:rFonts w:hint="default"/>
      </w:rPr>
    </w:lvl>
  </w:abstractNum>
  <w:abstractNum w:abstractNumId="37" w15:restartNumberingAfterBreak="0">
    <w:nsid w:val="79156EBE"/>
    <w:multiLevelType w:val="hybridMultilevel"/>
    <w:tmpl w:val="3E8A8734"/>
    <w:lvl w:ilvl="0" w:tplc="1AE054C6">
      <w:numFmt w:val="bullet"/>
      <w:lvlText w:val="-"/>
      <w:lvlJc w:val="left"/>
      <w:pPr>
        <w:ind w:left="720" w:hanging="360"/>
      </w:pPr>
      <w:rPr>
        <w:rFonts w:ascii="Arial" w:eastAsia="MS Mincho"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A333723"/>
    <w:multiLevelType w:val="hybridMultilevel"/>
    <w:tmpl w:val="CFC66F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BDC0145"/>
    <w:multiLevelType w:val="hybridMultilevel"/>
    <w:tmpl w:val="BF0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A4ABC"/>
    <w:multiLevelType w:val="hybridMultilevel"/>
    <w:tmpl w:val="A83C7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1"/>
  </w:num>
  <w:num w:numId="4">
    <w:abstractNumId w:val="39"/>
  </w:num>
  <w:num w:numId="5">
    <w:abstractNumId w:val="8"/>
  </w:num>
  <w:num w:numId="6">
    <w:abstractNumId w:val="30"/>
  </w:num>
  <w:num w:numId="7">
    <w:abstractNumId w:val="13"/>
  </w:num>
  <w:num w:numId="8">
    <w:abstractNumId w:val="23"/>
  </w:num>
  <w:num w:numId="9">
    <w:abstractNumId w:val="4"/>
  </w:num>
  <w:num w:numId="10">
    <w:abstractNumId w:val="19"/>
  </w:num>
  <w:num w:numId="11">
    <w:abstractNumId w:val="35"/>
  </w:num>
  <w:num w:numId="12">
    <w:abstractNumId w:val="28"/>
  </w:num>
  <w:num w:numId="13">
    <w:abstractNumId w:val="37"/>
  </w:num>
  <w:num w:numId="14">
    <w:abstractNumId w:val="38"/>
  </w:num>
  <w:num w:numId="15">
    <w:abstractNumId w:val="18"/>
  </w:num>
  <w:num w:numId="16">
    <w:abstractNumId w:val="32"/>
  </w:num>
  <w:num w:numId="17">
    <w:abstractNumId w:val="22"/>
  </w:num>
  <w:num w:numId="18">
    <w:abstractNumId w:val="11"/>
  </w:num>
  <w:num w:numId="19">
    <w:abstractNumId w:val="0"/>
  </w:num>
  <w:num w:numId="20">
    <w:abstractNumId w:val="6"/>
  </w:num>
  <w:num w:numId="21">
    <w:abstractNumId w:val="17"/>
  </w:num>
  <w:num w:numId="22">
    <w:abstractNumId w:val="25"/>
  </w:num>
  <w:num w:numId="23">
    <w:abstractNumId w:val="26"/>
  </w:num>
  <w:num w:numId="24">
    <w:abstractNumId w:val="40"/>
  </w:num>
  <w:num w:numId="25">
    <w:abstractNumId w:val="33"/>
  </w:num>
  <w:num w:numId="26">
    <w:abstractNumId w:val="31"/>
  </w:num>
  <w:num w:numId="27">
    <w:abstractNumId w:val="21"/>
  </w:num>
  <w:num w:numId="28">
    <w:abstractNumId w:val="2"/>
  </w:num>
  <w:num w:numId="29">
    <w:abstractNumId w:val="3"/>
  </w:num>
  <w:num w:numId="30">
    <w:abstractNumId w:val="9"/>
  </w:num>
  <w:num w:numId="31">
    <w:abstractNumId w:val="16"/>
  </w:num>
  <w:num w:numId="32">
    <w:abstractNumId w:val="7"/>
  </w:num>
  <w:num w:numId="33">
    <w:abstractNumId w:val="10"/>
  </w:num>
  <w:num w:numId="34">
    <w:abstractNumId w:val="5"/>
  </w:num>
  <w:num w:numId="35">
    <w:abstractNumId w:val="36"/>
  </w:num>
  <w:num w:numId="36">
    <w:abstractNumId w:val="34"/>
  </w:num>
  <w:num w:numId="37">
    <w:abstractNumId w:val="15"/>
  </w:num>
  <w:num w:numId="38">
    <w:abstractNumId w:val="24"/>
  </w:num>
  <w:num w:numId="39">
    <w:abstractNumId w:val="20"/>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heet1$`"/>
    <w:activeRecord w:val="-1"/>
  </w:mailMerge>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D3"/>
    <w:rsid w:val="00003AAC"/>
    <w:rsid w:val="0001452F"/>
    <w:rsid w:val="00034FD4"/>
    <w:rsid w:val="00035441"/>
    <w:rsid w:val="00052F89"/>
    <w:rsid w:val="00061AA2"/>
    <w:rsid w:val="00063280"/>
    <w:rsid w:val="00073C6D"/>
    <w:rsid w:val="00074278"/>
    <w:rsid w:val="00084047"/>
    <w:rsid w:val="000848EE"/>
    <w:rsid w:val="00090F50"/>
    <w:rsid w:val="0009323C"/>
    <w:rsid w:val="000A424F"/>
    <w:rsid w:val="000A6E62"/>
    <w:rsid w:val="000A6E99"/>
    <w:rsid w:val="000B0E54"/>
    <w:rsid w:val="000B1FD4"/>
    <w:rsid w:val="000C589C"/>
    <w:rsid w:val="000D42B2"/>
    <w:rsid w:val="000E5192"/>
    <w:rsid w:val="000F10FC"/>
    <w:rsid w:val="000F153E"/>
    <w:rsid w:val="0010465E"/>
    <w:rsid w:val="00110262"/>
    <w:rsid w:val="0011259C"/>
    <w:rsid w:val="00126DE7"/>
    <w:rsid w:val="00132457"/>
    <w:rsid w:val="0013316D"/>
    <w:rsid w:val="00150EA9"/>
    <w:rsid w:val="0015499F"/>
    <w:rsid w:val="00156098"/>
    <w:rsid w:val="001563DE"/>
    <w:rsid w:val="001612E1"/>
    <w:rsid w:val="00172051"/>
    <w:rsid w:val="00184C37"/>
    <w:rsid w:val="00186350"/>
    <w:rsid w:val="00195F2E"/>
    <w:rsid w:val="001A2346"/>
    <w:rsid w:val="001A7A45"/>
    <w:rsid w:val="001C2971"/>
    <w:rsid w:val="001C381D"/>
    <w:rsid w:val="001C57C8"/>
    <w:rsid w:val="001D4CC0"/>
    <w:rsid w:val="0020067D"/>
    <w:rsid w:val="00214BB5"/>
    <w:rsid w:val="00223015"/>
    <w:rsid w:val="00225079"/>
    <w:rsid w:val="0023092C"/>
    <w:rsid w:val="00285A71"/>
    <w:rsid w:val="002C1D8A"/>
    <w:rsid w:val="002C3CBF"/>
    <w:rsid w:val="002C7D41"/>
    <w:rsid w:val="002D42BF"/>
    <w:rsid w:val="002D61C3"/>
    <w:rsid w:val="002D67CA"/>
    <w:rsid w:val="002E03B2"/>
    <w:rsid w:val="002F1C95"/>
    <w:rsid w:val="002F533F"/>
    <w:rsid w:val="00302233"/>
    <w:rsid w:val="00306AA5"/>
    <w:rsid w:val="00315750"/>
    <w:rsid w:val="003243E5"/>
    <w:rsid w:val="00330E14"/>
    <w:rsid w:val="003330CC"/>
    <w:rsid w:val="00333832"/>
    <w:rsid w:val="0033577F"/>
    <w:rsid w:val="003368AC"/>
    <w:rsid w:val="00336A87"/>
    <w:rsid w:val="0034270C"/>
    <w:rsid w:val="003612D5"/>
    <w:rsid w:val="00361401"/>
    <w:rsid w:val="00365C78"/>
    <w:rsid w:val="00366E55"/>
    <w:rsid w:val="00371ECC"/>
    <w:rsid w:val="00374950"/>
    <w:rsid w:val="003C75DC"/>
    <w:rsid w:val="003C78C7"/>
    <w:rsid w:val="003D37F9"/>
    <w:rsid w:val="003D747B"/>
    <w:rsid w:val="003F313B"/>
    <w:rsid w:val="003F533E"/>
    <w:rsid w:val="00424586"/>
    <w:rsid w:val="00435B18"/>
    <w:rsid w:val="00436C6C"/>
    <w:rsid w:val="00441163"/>
    <w:rsid w:val="0044265E"/>
    <w:rsid w:val="0044578F"/>
    <w:rsid w:val="00450612"/>
    <w:rsid w:val="00450E90"/>
    <w:rsid w:val="00452E35"/>
    <w:rsid w:val="0045452E"/>
    <w:rsid w:val="00455D69"/>
    <w:rsid w:val="00466949"/>
    <w:rsid w:val="00476C90"/>
    <w:rsid w:val="00482E99"/>
    <w:rsid w:val="00491CE6"/>
    <w:rsid w:val="004A52DA"/>
    <w:rsid w:val="004A6BF6"/>
    <w:rsid w:val="004B4C50"/>
    <w:rsid w:val="004B5C76"/>
    <w:rsid w:val="004C5B0E"/>
    <w:rsid w:val="004F4987"/>
    <w:rsid w:val="00503468"/>
    <w:rsid w:val="00510DB1"/>
    <w:rsid w:val="00513E57"/>
    <w:rsid w:val="00514536"/>
    <w:rsid w:val="00542B19"/>
    <w:rsid w:val="005478C7"/>
    <w:rsid w:val="00562125"/>
    <w:rsid w:val="005637F0"/>
    <w:rsid w:val="00573207"/>
    <w:rsid w:val="00576F67"/>
    <w:rsid w:val="00595168"/>
    <w:rsid w:val="005A7F59"/>
    <w:rsid w:val="005C353B"/>
    <w:rsid w:val="005F30D7"/>
    <w:rsid w:val="005F4296"/>
    <w:rsid w:val="0061096E"/>
    <w:rsid w:val="0061179D"/>
    <w:rsid w:val="00617EC8"/>
    <w:rsid w:val="00632378"/>
    <w:rsid w:val="00636CB5"/>
    <w:rsid w:val="006519C6"/>
    <w:rsid w:val="00652984"/>
    <w:rsid w:val="00652EBF"/>
    <w:rsid w:val="00665359"/>
    <w:rsid w:val="00666A40"/>
    <w:rsid w:val="006810E3"/>
    <w:rsid w:val="00695E86"/>
    <w:rsid w:val="006974F9"/>
    <w:rsid w:val="006A0D91"/>
    <w:rsid w:val="006A7842"/>
    <w:rsid w:val="006C1904"/>
    <w:rsid w:val="006D3AEB"/>
    <w:rsid w:val="006E29E8"/>
    <w:rsid w:val="006E7778"/>
    <w:rsid w:val="00701D4B"/>
    <w:rsid w:val="00705898"/>
    <w:rsid w:val="007119E1"/>
    <w:rsid w:val="00712990"/>
    <w:rsid w:val="00732910"/>
    <w:rsid w:val="00734BA5"/>
    <w:rsid w:val="0074002F"/>
    <w:rsid w:val="00745B84"/>
    <w:rsid w:val="0074680E"/>
    <w:rsid w:val="00767620"/>
    <w:rsid w:val="00767E7D"/>
    <w:rsid w:val="00771174"/>
    <w:rsid w:val="00774128"/>
    <w:rsid w:val="007805A3"/>
    <w:rsid w:val="007807EF"/>
    <w:rsid w:val="00784156"/>
    <w:rsid w:val="0079152E"/>
    <w:rsid w:val="007947DB"/>
    <w:rsid w:val="007B0D56"/>
    <w:rsid w:val="007B5E92"/>
    <w:rsid w:val="007D460A"/>
    <w:rsid w:val="007D58C3"/>
    <w:rsid w:val="007D68F7"/>
    <w:rsid w:val="007E4E1F"/>
    <w:rsid w:val="0080009E"/>
    <w:rsid w:val="00801722"/>
    <w:rsid w:val="00802707"/>
    <w:rsid w:val="00814ED8"/>
    <w:rsid w:val="00837CD8"/>
    <w:rsid w:val="0084686A"/>
    <w:rsid w:val="0085147E"/>
    <w:rsid w:val="00874100"/>
    <w:rsid w:val="00874951"/>
    <w:rsid w:val="008830E1"/>
    <w:rsid w:val="00885613"/>
    <w:rsid w:val="00886AF3"/>
    <w:rsid w:val="008A2FFF"/>
    <w:rsid w:val="008A7BC1"/>
    <w:rsid w:val="008C390D"/>
    <w:rsid w:val="008C5006"/>
    <w:rsid w:val="008D217B"/>
    <w:rsid w:val="008D4984"/>
    <w:rsid w:val="009024C7"/>
    <w:rsid w:val="00913241"/>
    <w:rsid w:val="00924A23"/>
    <w:rsid w:val="00934E93"/>
    <w:rsid w:val="0094380D"/>
    <w:rsid w:val="0094429C"/>
    <w:rsid w:val="00957E22"/>
    <w:rsid w:val="009720BA"/>
    <w:rsid w:val="0097563A"/>
    <w:rsid w:val="0098453F"/>
    <w:rsid w:val="00987E96"/>
    <w:rsid w:val="009B637D"/>
    <w:rsid w:val="009B6FE4"/>
    <w:rsid w:val="009C40F1"/>
    <w:rsid w:val="009C774C"/>
    <w:rsid w:val="009D3497"/>
    <w:rsid w:val="009F57E6"/>
    <w:rsid w:val="009F5E38"/>
    <w:rsid w:val="00A0027F"/>
    <w:rsid w:val="00A2125C"/>
    <w:rsid w:val="00A21D3B"/>
    <w:rsid w:val="00A33DFE"/>
    <w:rsid w:val="00A4063A"/>
    <w:rsid w:val="00A4470B"/>
    <w:rsid w:val="00A57938"/>
    <w:rsid w:val="00A82595"/>
    <w:rsid w:val="00A85763"/>
    <w:rsid w:val="00A87944"/>
    <w:rsid w:val="00AA0311"/>
    <w:rsid w:val="00AD09DD"/>
    <w:rsid w:val="00AD4515"/>
    <w:rsid w:val="00AE22A5"/>
    <w:rsid w:val="00AF46D3"/>
    <w:rsid w:val="00B01EC3"/>
    <w:rsid w:val="00B06F37"/>
    <w:rsid w:val="00B12252"/>
    <w:rsid w:val="00B12307"/>
    <w:rsid w:val="00B1402A"/>
    <w:rsid w:val="00B22F62"/>
    <w:rsid w:val="00B279BA"/>
    <w:rsid w:val="00B34D4B"/>
    <w:rsid w:val="00B469F7"/>
    <w:rsid w:val="00B46ED5"/>
    <w:rsid w:val="00B52AF4"/>
    <w:rsid w:val="00B548CC"/>
    <w:rsid w:val="00B57BF5"/>
    <w:rsid w:val="00B75242"/>
    <w:rsid w:val="00B80875"/>
    <w:rsid w:val="00B9011F"/>
    <w:rsid w:val="00B90C19"/>
    <w:rsid w:val="00BB0436"/>
    <w:rsid w:val="00BB126D"/>
    <w:rsid w:val="00BB7B11"/>
    <w:rsid w:val="00BF1859"/>
    <w:rsid w:val="00C038AB"/>
    <w:rsid w:val="00C03CE7"/>
    <w:rsid w:val="00C05BC4"/>
    <w:rsid w:val="00C10E12"/>
    <w:rsid w:val="00C1639F"/>
    <w:rsid w:val="00C21573"/>
    <w:rsid w:val="00C33138"/>
    <w:rsid w:val="00C534BA"/>
    <w:rsid w:val="00C56813"/>
    <w:rsid w:val="00C65333"/>
    <w:rsid w:val="00C71C2F"/>
    <w:rsid w:val="00C73AB8"/>
    <w:rsid w:val="00C7716B"/>
    <w:rsid w:val="00C82D3D"/>
    <w:rsid w:val="00C87AE5"/>
    <w:rsid w:val="00CA6B0F"/>
    <w:rsid w:val="00D10B19"/>
    <w:rsid w:val="00D13C24"/>
    <w:rsid w:val="00D17771"/>
    <w:rsid w:val="00D212B8"/>
    <w:rsid w:val="00D245F5"/>
    <w:rsid w:val="00D33E4E"/>
    <w:rsid w:val="00D34381"/>
    <w:rsid w:val="00D61322"/>
    <w:rsid w:val="00D86F13"/>
    <w:rsid w:val="00D9025F"/>
    <w:rsid w:val="00D9028D"/>
    <w:rsid w:val="00DA21EC"/>
    <w:rsid w:val="00DB1DD0"/>
    <w:rsid w:val="00DB5597"/>
    <w:rsid w:val="00DB58E8"/>
    <w:rsid w:val="00DB5EC9"/>
    <w:rsid w:val="00DC77A9"/>
    <w:rsid w:val="00DC7A8A"/>
    <w:rsid w:val="00DD73CC"/>
    <w:rsid w:val="00DE1D87"/>
    <w:rsid w:val="00DF5B78"/>
    <w:rsid w:val="00DF7C25"/>
    <w:rsid w:val="00E00F93"/>
    <w:rsid w:val="00E01BDA"/>
    <w:rsid w:val="00E17016"/>
    <w:rsid w:val="00E26731"/>
    <w:rsid w:val="00E30A4B"/>
    <w:rsid w:val="00E44D1A"/>
    <w:rsid w:val="00E54289"/>
    <w:rsid w:val="00E56DF6"/>
    <w:rsid w:val="00E60658"/>
    <w:rsid w:val="00E73CDC"/>
    <w:rsid w:val="00E74074"/>
    <w:rsid w:val="00E916D2"/>
    <w:rsid w:val="00E963FC"/>
    <w:rsid w:val="00EA101B"/>
    <w:rsid w:val="00EA280B"/>
    <w:rsid w:val="00EC7A8A"/>
    <w:rsid w:val="00ED14FC"/>
    <w:rsid w:val="00EE64C8"/>
    <w:rsid w:val="00EE68E5"/>
    <w:rsid w:val="00F00FDE"/>
    <w:rsid w:val="00F01B54"/>
    <w:rsid w:val="00F14C8D"/>
    <w:rsid w:val="00F16B57"/>
    <w:rsid w:val="00F17F42"/>
    <w:rsid w:val="00F379DC"/>
    <w:rsid w:val="00F516B3"/>
    <w:rsid w:val="00F52D13"/>
    <w:rsid w:val="00F60D75"/>
    <w:rsid w:val="00F70238"/>
    <w:rsid w:val="00F73CCE"/>
    <w:rsid w:val="00F85BBD"/>
    <w:rsid w:val="00F95B0D"/>
    <w:rsid w:val="00F969B0"/>
    <w:rsid w:val="00FA67B9"/>
    <w:rsid w:val="00FA6E12"/>
    <w:rsid w:val="00FB0C37"/>
    <w:rsid w:val="00FB3038"/>
    <w:rsid w:val="00FB45BB"/>
    <w:rsid w:val="00FD79A3"/>
    <w:rsid w:val="00FE5F7C"/>
    <w:rsid w:val="00FF1ECE"/>
    <w:rsid w:val="00FF4E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3CC3F1"/>
  <w15:docId w15:val="{45FEEED2-0E3C-40E6-8E66-0CE72B3C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6813"/>
    <w:rPr>
      <w:rFonts w:asciiTheme="minorHAnsi" w:hAnsiTheme="minorHAnsi"/>
      <w:color w:val="000000"/>
      <w:kern w:val="28"/>
      <w:sz w:val="22"/>
      <w:lang w:eastAsia="ja-JP"/>
    </w:rPr>
  </w:style>
  <w:style w:type="paragraph" w:styleId="Heading1">
    <w:name w:val="heading 1"/>
    <w:basedOn w:val="Normal"/>
    <w:next w:val="Normal"/>
    <w:link w:val="Heading1Char"/>
    <w:uiPriority w:val="9"/>
    <w:qFormat/>
    <w:rsid w:val="00774128"/>
    <w:pPr>
      <w:keepNext/>
      <w:keepLines/>
      <w:spacing w:before="240" w:line="259" w:lineRule="auto"/>
      <w:outlineLvl w:val="0"/>
    </w:pPr>
    <w:rPr>
      <w:rFonts w:ascii="Calibri Light" w:eastAsia="Times New Roman" w:hAnsi="Calibri Light"/>
      <w:color w:val="385623"/>
      <w:kern w:val="0"/>
      <w:sz w:val="32"/>
      <w:szCs w:val="32"/>
      <w:lang w:eastAsia="en-US"/>
    </w:rPr>
  </w:style>
  <w:style w:type="paragraph" w:styleId="Heading2">
    <w:name w:val="heading 2"/>
    <w:basedOn w:val="Normal"/>
    <w:next w:val="Normal"/>
    <w:link w:val="Heading2Char"/>
    <w:semiHidden/>
    <w:unhideWhenUsed/>
    <w:qFormat/>
    <w:rsid w:val="008027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46D3"/>
    <w:pPr>
      <w:tabs>
        <w:tab w:val="center" w:pos="4153"/>
        <w:tab w:val="right" w:pos="8306"/>
      </w:tabs>
    </w:pPr>
  </w:style>
  <w:style w:type="paragraph" w:styleId="Footer">
    <w:name w:val="footer"/>
    <w:basedOn w:val="Normal"/>
    <w:rsid w:val="00AF46D3"/>
    <w:pPr>
      <w:tabs>
        <w:tab w:val="center" w:pos="4153"/>
        <w:tab w:val="right" w:pos="8306"/>
      </w:tabs>
    </w:pPr>
  </w:style>
  <w:style w:type="character" w:styleId="Hyperlink">
    <w:name w:val="Hyperlink"/>
    <w:uiPriority w:val="99"/>
    <w:rsid w:val="00885613"/>
    <w:rPr>
      <w:color w:val="0000FF"/>
      <w:u w:val="single"/>
    </w:rPr>
  </w:style>
  <w:style w:type="paragraph" w:styleId="BalloonText">
    <w:name w:val="Balloon Text"/>
    <w:basedOn w:val="Normal"/>
    <w:link w:val="BalloonTextChar"/>
    <w:rsid w:val="00EA101B"/>
    <w:rPr>
      <w:rFonts w:ascii="Tahoma" w:hAnsi="Tahoma" w:cs="Tahoma"/>
      <w:sz w:val="16"/>
      <w:szCs w:val="16"/>
    </w:rPr>
  </w:style>
  <w:style w:type="character" w:customStyle="1" w:styleId="BalloonTextChar">
    <w:name w:val="Balloon Text Char"/>
    <w:link w:val="BalloonText"/>
    <w:rsid w:val="00EA101B"/>
    <w:rPr>
      <w:rFonts w:ascii="Tahoma" w:hAnsi="Tahoma" w:cs="Tahoma"/>
      <w:color w:val="000000"/>
      <w:kern w:val="28"/>
      <w:sz w:val="16"/>
      <w:szCs w:val="16"/>
      <w:lang w:eastAsia="ja-JP"/>
    </w:rPr>
  </w:style>
  <w:style w:type="character" w:styleId="HTMLTypewriter">
    <w:name w:val="HTML Typewriter"/>
    <w:uiPriority w:val="99"/>
    <w:unhideWhenUsed/>
    <w:rsid w:val="008D4984"/>
    <w:rPr>
      <w:rFonts w:ascii="Courier New" w:eastAsia="Calibri" w:hAnsi="Courier New" w:cs="Courier New" w:hint="default"/>
      <w:sz w:val="20"/>
      <w:szCs w:val="20"/>
    </w:rPr>
  </w:style>
  <w:style w:type="paragraph" w:styleId="NoSpacing">
    <w:name w:val="No Spacing"/>
    <w:uiPriority w:val="1"/>
    <w:qFormat/>
    <w:rsid w:val="008D4984"/>
    <w:rPr>
      <w:rFonts w:ascii="Calibri" w:eastAsia="Calibri" w:hAnsi="Calibri"/>
      <w:sz w:val="22"/>
      <w:szCs w:val="22"/>
      <w:lang w:val="en-MY" w:eastAsia="en-US"/>
    </w:rPr>
  </w:style>
  <w:style w:type="character" w:customStyle="1" w:styleId="Heading1Char">
    <w:name w:val="Heading 1 Char"/>
    <w:basedOn w:val="DefaultParagraphFont"/>
    <w:link w:val="Heading1"/>
    <w:uiPriority w:val="9"/>
    <w:rsid w:val="00774128"/>
    <w:rPr>
      <w:rFonts w:ascii="Calibri Light" w:eastAsia="Times New Roman" w:hAnsi="Calibri Light"/>
      <w:color w:val="385623"/>
      <w:sz w:val="32"/>
      <w:szCs w:val="32"/>
      <w:lang w:eastAsia="en-US"/>
    </w:rPr>
  </w:style>
  <w:style w:type="character" w:customStyle="1" w:styleId="contactaddress">
    <w:name w:val="contactaddress"/>
    <w:rsid w:val="00774128"/>
  </w:style>
  <w:style w:type="character" w:customStyle="1" w:styleId="apple-converted-space">
    <w:name w:val="apple-converted-space"/>
    <w:rsid w:val="00774128"/>
  </w:style>
  <w:style w:type="character" w:styleId="FootnoteReference">
    <w:name w:val="footnote reference"/>
    <w:uiPriority w:val="99"/>
    <w:unhideWhenUsed/>
    <w:rsid w:val="00774128"/>
    <w:rPr>
      <w:vertAlign w:val="superscript"/>
    </w:rPr>
  </w:style>
  <w:style w:type="table" w:customStyle="1" w:styleId="GridTable4-Accent61">
    <w:name w:val="Grid Table 4 - Accent 61"/>
    <w:basedOn w:val="TableNormal"/>
    <w:uiPriority w:val="49"/>
    <w:rsid w:val="00774128"/>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Caption">
    <w:name w:val="caption"/>
    <w:basedOn w:val="Normal"/>
    <w:next w:val="Normal"/>
    <w:uiPriority w:val="35"/>
    <w:unhideWhenUsed/>
    <w:qFormat/>
    <w:rsid w:val="00774128"/>
    <w:pPr>
      <w:spacing w:after="200"/>
    </w:pPr>
    <w:rPr>
      <w:rFonts w:ascii="Calibri" w:eastAsia="Calibri" w:hAnsi="Calibri"/>
      <w:i/>
      <w:iCs/>
      <w:color w:val="44546A"/>
      <w:kern w:val="0"/>
      <w:sz w:val="18"/>
      <w:szCs w:val="18"/>
      <w:lang w:eastAsia="en-US"/>
    </w:rPr>
  </w:style>
  <w:style w:type="character" w:styleId="Emphasis">
    <w:name w:val="Emphasis"/>
    <w:basedOn w:val="DefaultParagraphFont"/>
    <w:qFormat/>
    <w:rsid w:val="00B57BF5"/>
    <w:rPr>
      <w:i/>
      <w:iCs/>
    </w:rPr>
  </w:style>
  <w:style w:type="paragraph" w:styleId="NormalWeb">
    <w:name w:val="Normal (Web)"/>
    <w:basedOn w:val="Normal"/>
    <w:uiPriority w:val="99"/>
    <w:unhideWhenUsed/>
    <w:rsid w:val="009D3497"/>
    <w:rPr>
      <w:rFonts w:eastAsiaTheme="minorHAnsi"/>
      <w:color w:val="auto"/>
      <w:kern w:val="0"/>
      <w:sz w:val="24"/>
      <w:szCs w:val="24"/>
      <w:lang w:eastAsia="en-GB"/>
    </w:rPr>
  </w:style>
  <w:style w:type="character" w:styleId="Strong">
    <w:name w:val="Strong"/>
    <w:basedOn w:val="DefaultParagraphFont"/>
    <w:uiPriority w:val="22"/>
    <w:qFormat/>
    <w:rsid w:val="009D3497"/>
    <w:rPr>
      <w:b/>
      <w:bCs/>
    </w:rPr>
  </w:style>
  <w:style w:type="paragraph" w:styleId="ListParagraph">
    <w:name w:val="List Paragraph"/>
    <w:basedOn w:val="Normal"/>
    <w:uiPriority w:val="34"/>
    <w:qFormat/>
    <w:rsid w:val="00084047"/>
    <w:pPr>
      <w:spacing w:after="200" w:line="276" w:lineRule="auto"/>
      <w:ind w:left="720"/>
    </w:pPr>
    <w:rPr>
      <w:rFonts w:ascii="Calibri" w:eastAsia="Calibri" w:hAnsi="Calibri" w:cs="Calibri"/>
      <w:color w:val="auto"/>
      <w:kern w:val="0"/>
      <w:szCs w:val="22"/>
      <w:lang w:eastAsia="en-US"/>
    </w:rPr>
  </w:style>
  <w:style w:type="character" w:customStyle="1" w:styleId="Heading2Char">
    <w:name w:val="Heading 2 Char"/>
    <w:basedOn w:val="DefaultParagraphFont"/>
    <w:link w:val="Heading2"/>
    <w:semiHidden/>
    <w:rsid w:val="00802707"/>
    <w:rPr>
      <w:rFonts w:asciiTheme="majorHAnsi" w:eastAsiaTheme="majorEastAsia" w:hAnsiTheme="majorHAnsi" w:cstheme="majorBidi"/>
      <w:color w:val="2E74B5" w:themeColor="accent1" w:themeShade="BF"/>
      <w:kern w:val="28"/>
      <w:sz w:val="26"/>
      <w:szCs w:val="26"/>
      <w:lang w:eastAsia="ja-JP"/>
    </w:rPr>
  </w:style>
  <w:style w:type="character" w:styleId="CommentReference">
    <w:name w:val="annotation reference"/>
    <w:basedOn w:val="DefaultParagraphFont"/>
    <w:uiPriority w:val="99"/>
    <w:rsid w:val="00F17F42"/>
    <w:rPr>
      <w:sz w:val="16"/>
      <w:szCs w:val="16"/>
    </w:rPr>
  </w:style>
  <w:style w:type="paragraph" w:styleId="CommentText">
    <w:name w:val="annotation text"/>
    <w:basedOn w:val="Normal"/>
    <w:link w:val="CommentTextChar"/>
    <w:uiPriority w:val="99"/>
    <w:rsid w:val="00F17F42"/>
    <w:rPr>
      <w:sz w:val="20"/>
    </w:rPr>
  </w:style>
  <w:style w:type="character" w:customStyle="1" w:styleId="CommentTextChar">
    <w:name w:val="Comment Text Char"/>
    <w:basedOn w:val="DefaultParagraphFont"/>
    <w:link w:val="CommentText"/>
    <w:uiPriority w:val="99"/>
    <w:rsid w:val="00F17F42"/>
    <w:rPr>
      <w:rFonts w:asciiTheme="minorHAnsi" w:hAnsiTheme="minorHAnsi"/>
      <w:color w:val="000000"/>
      <w:kern w:val="28"/>
      <w:lang w:eastAsia="ja-JP"/>
    </w:rPr>
  </w:style>
  <w:style w:type="paragraph" w:styleId="CommentSubject">
    <w:name w:val="annotation subject"/>
    <w:basedOn w:val="CommentText"/>
    <w:next w:val="CommentText"/>
    <w:link w:val="CommentSubjectChar"/>
    <w:rsid w:val="00F17F42"/>
    <w:rPr>
      <w:b/>
      <w:bCs/>
    </w:rPr>
  </w:style>
  <w:style w:type="character" w:customStyle="1" w:styleId="CommentSubjectChar">
    <w:name w:val="Comment Subject Char"/>
    <w:basedOn w:val="CommentTextChar"/>
    <w:link w:val="CommentSubject"/>
    <w:rsid w:val="00F17F42"/>
    <w:rPr>
      <w:rFonts w:asciiTheme="minorHAnsi" w:hAnsiTheme="minorHAnsi"/>
      <w:b/>
      <w:bCs/>
      <w:color w:val="000000"/>
      <w:kern w:val="28"/>
      <w:lang w:eastAsia="ja-JP"/>
    </w:rPr>
  </w:style>
  <w:style w:type="table" w:styleId="TableGrid">
    <w:name w:val="Table Grid"/>
    <w:basedOn w:val="TableNormal"/>
    <w:rsid w:val="00F1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D747B"/>
    <w:pPr>
      <w:widowControl w:val="0"/>
      <w:pBdr>
        <w:top w:val="nil"/>
        <w:left w:val="nil"/>
        <w:bottom w:val="nil"/>
        <w:right w:val="nil"/>
        <w:between w:val="nil"/>
        <w:bar w:val="nil"/>
      </w:pBdr>
    </w:pPr>
    <w:rPr>
      <w:rFonts w:eastAsia="Times New Roman"/>
      <w:color w:val="000000"/>
      <w:sz w:val="24"/>
      <w:szCs w:val="24"/>
      <w:u w:color="000000"/>
      <w:bdr w:val="nil"/>
      <w:lang w:val="en-US" w:eastAsia="en-US"/>
    </w:rPr>
  </w:style>
  <w:style w:type="numbering" w:customStyle="1" w:styleId="List10">
    <w:name w:val="List 10"/>
    <w:basedOn w:val="NoList"/>
    <w:rsid w:val="003D747B"/>
    <w:pPr>
      <w:numPr>
        <w:numId w:val="30"/>
      </w:numPr>
    </w:pPr>
  </w:style>
  <w:style w:type="paragraph" w:styleId="FootnoteText">
    <w:name w:val="footnote text"/>
    <w:basedOn w:val="Normal"/>
    <w:link w:val="FootnoteTextChar"/>
    <w:uiPriority w:val="99"/>
    <w:unhideWhenUsed/>
    <w:rsid w:val="00186350"/>
    <w:rPr>
      <w:rFonts w:ascii="Calibri" w:eastAsiaTheme="minorHAnsi" w:hAnsi="Calibri"/>
      <w:color w:val="auto"/>
      <w:kern w:val="0"/>
      <w:sz w:val="20"/>
      <w:lang w:val="en-US" w:eastAsia="en-US"/>
    </w:rPr>
  </w:style>
  <w:style w:type="character" w:customStyle="1" w:styleId="FootnoteTextChar">
    <w:name w:val="Footnote Text Char"/>
    <w:basedOn w:val="DefaultParagraphFont"/>
    <w:link w:val="FootnoteText"/>
    <w:uiPriority w:val="99"/>
    <w:rsid w:val="00186350"/>
    <w:rPr>
      <w:rFonts w:ascii="Calibri" w:eastAsiaTheme="minorHAnsi" w:hAnsi="Calibri"/>
      <w:lang w:val="en-US" w:eastAsia="en-US"/>
    </w:rPr>
  </w:style>
  <w:style w:type="character" w:styleId="UnresolvedMention">
    <w:name w:val="Unresolved Mention"/>
    <w:basedOn w:val="DefaultParagraphFont"/>
    <w:uiPriority w:val="99"/>
    <w:semiHidden/>
    <w:unhideWhenUsed/>
    <w:rsid w:val="00186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7141">
      <w:bodyDiv w:val="1"/>
      <w:marLeft w:val="0"/>
      <w:marRight w:val="0"/>
      <w:marTop w:val="0"/>
      <w:marBottom w:val="0"/>
      <w:divBdr>
        <w:top w:val="none" w:sz="0" w:space="0" w:color="auto"/>
        <w:left w:val="none" w:sz="0" w:space="0" w:color="auto"/>
        <w:bottom w:val="none" w:sz="0" w:space="0" w:color="auto"/>
        <w:right w:val="none" w:sz="0" w:space="0" w:color="auto"/>
      </w:divBdr>
    </w:div>
    <w:div w:id="506873528">
      <w:bodyDiv w:val="1"/>
      <w:marLeft w:val="0"/>
      <w:marRight w:val="0"/>
      <w:marTop w:val="0"/>
      <w:marBottom w:val="0"/>
      <w:divBdr>
        <w:top w:val="none" w:sz="0" w:space="0" w:color="auto"/>
        <w:left w:val="none" w:sz="0" w:space="0" w:color="auto"/>
        <w:bottom w:val="none" w:sz="0" w:space="0" w:color="auto"/>
        <w:right w:val="none" w:sz="0" w:space="0" w:color="auto"/>
      </w:divBdr>
    </w:div>
    <w:div w:id="637809211">
      <w:bodyDiv w:val="1"/>
      <w:marLeft w:val="0"/>
      <w:marRight w:val="0"/>
      <w:marTop w:val="0"/>
      <w:marBottom w:val="0"/>
      <w:divBdr>
        <w:top w:val="none" w:sz="0" w:space="0" w:color="auto"/>
        <w:left w:val="none" w:sz="0" w:space="0" w:color="auto"/>
        <w:bottom w:val="none" w:sz="0" w:space="0" w:color="auto"/>
        <w:right w:val="none" w:sz="0" w:space="0" w:color="auto"/>
      </w:divBdr>
    </w:div>
    <w:div w:id="855118700">
      <w:bodyDiv w:val="1"/>
      <w:marLeft w:val="0"/>
      <w:marRight w:val="0"/>
      <w:marTop w:val="0"/>
      <w:marBottom w:val="0"/>
      <w:divBdr>
        <w:top w:val="none" w:sz="0" w:space="0" w:color="auto"/>
        <w:left w:val="none" w:sz="0" w:space="0" w:color="auto"/>
        <w:bottom w:val="none" w:sz="0" w:space="0" w:color="auto"/>
        <w:right w:val="none" w:sz="0" w:space="0" w:color="auto"/>
      </w:divBdr>
    </w:div>
    <w:div w:id="901335140">
      <w:bodyDiv w:val="1"/>
      <w:marLeft w:val="0"/>
      <w:marRight w:val="0"/>
      <w:marTop w:val="0"/>
      <w:marBottom w:val="0"/>
      <w:divBdr>
        <w:top w:val="none" w:sz="0" w:space="0" w:color="auto"/>
        <w:left w:val="none" w:sz="0" w:space="0" w:color="auto"/>
        <w:bottom w:val="none" w:sz="0" w:space="0" w:color="auto"/>
        <w:right w:val="none" w:sz="0" w:space="0" w:color="auto"/>
      </w:divBdr>
    </w:div>
    <w:div w:id="940794908">
      <w:bodyDiv w:val="1"/>
      <w:marLeft w:val="0"/>
      <w:marRight w:val="0"/>
      <w:marTop w:val="0"/>
      <w:marBottom w:val="0"/>
      <w:divBdr>
        <w:top w:val="none" w:sz="0" w:space="0" w:color="auto"/>
        <w:left w:val="none" w:sz="0" w:space="0" w:color="auto"/>
        <w:bottom w:val="none" w:sz="0" w:space="0" w:color="auto"/>
        <w:right w:val="none" w:sz="0" w:space="0" w:color="auto"/>
      </w:divBdr>
    </w:div>
    <w:div w:id="1278102761">
      <w:bodyDiv w:val="1"/>
      <w:marLeft w:val="0"/>
      <w:marRight w:val="0"/>
      <w:marTop w:val="0"/>
      <w:marBottom w:val="0"/>
      <w:divBdr>
        <w:top w:val="none" w:sz="0" w:space="0" w:color="auto"/>
        <w:left w:val="none" w:sz="0" w:space="0" w:color="auto"/>
        <w:bottom w:val="none" w:sz="0" w:space="0" w:color="auto"/>
        <w:right w:val="none" w:sz="0" w:space="0" w:color="auto"/>
      </w:divBdr>
    </w:div>
    <w:div w:id="1386834637">
      <w:bodyDiv w:val="1"/>
      <w:marLeft w:val="0"/>
      <w:marRight w:val="0"/>
      <w:marTop w:val="0"/>
      <w:marBottom w:val="0"/>
      <w:divBdr>
        <w:top w:val="none" w:sz="0" w:space="0" w:color="auto"/>
        <w:left w:val="none" w:sz="0" w:space="0" w:color="auto"/>
        <w:bottom w:val="none" w:sz="0" w:space="0" w:color="auto"/>
        <w:right w:val="none" w:sz="0" w:space="0" w:color="auto"/>
      </w:divBdr>
    </w:div>
    <w:div w:id="1461534541">
      <w:bodyDiv w:val="1"/>
      <w:marLeft w:val="0"/>
      <w:marRight w:val="0"/>
      <w:marTop w:val="0"/>
      <w:marBottom w:val="0"/>
      <w:divBdr>
        <w:top w:val="none" w:sz="0" w:space="0" w:color="auto"/>
        <w:left w:val="none" w:sz="0" w:space="0" w:color="auto"/>
        <w:bottom w:val="none" w:sz="0" w:space="0" w:color="auto"/>
        <w:right w:val="none" w:sz="0" w:space="0" w:color="auto"/>
      </w:divBdr>
    </w:div>
    <w:div w:id="1491823128">
      <w:bodyDiv w:val="1"/>
      <w:marLeft w:val="0"/>
      <w:marRight w:val="0"/>
      <w:marTop w:val="0"/>
      <w:marBottom w:val="0"/>
      <w:divBdr>
        <w:top w:val="none" w:sz="0" w:space="0" w:color="auto"/>
        <w:left w:val="none" w:sz="0" w:space="0" w:color="auto"/>
        <w:bottom w:val="none" w:sz="0" w:space="0" w:color="auto"/>
        <w:right w:val="none" w:sz="0" w:space="0" w:color="auto"/>
      </w:divBdr>
    </w:div>
    <w:div w:id="1845046094">
      <w:bodyDiv w:val="1"/>
      <w:marLeft w:val="0"/>
      <w:marRight w:val="0"/>
      <w:marTop w:val="0"/>
      <w:marBottom w:val="0"/>
      <w:divBdr>
        <w:top w:val="none" w:sz="0" w:space="0" w:color="auto"/>
        <w:left w:val="none" w:sz="0" w:space="0" w:color="auto"/>
        <w:bottom w:val="none" w:sz="0" w:space="0" w:color="auto"/>
        <w:right w:val="none" w:sz="0" w:space="0" w:color="auto"/>
      </w:divBdr>
    </w:div>
    <w:div w:id="1880975737">
      <w:bodyDiv w:val="1"/>
      <w:marLeft w:val="0"/>
      <w:marRight w:val="0"/>
      <w:marTop w:val="0"/>
      <w:marBottom w:val="0"/>
      <w:divBdr>
        <w:top w:val="none" w:sz="0" w:space="0" w:color="auto"/>
        <w:left w:val="none" w:sz="0" w:space="0" w:color="auto"/>
        <w:bottom w:val="none" w:sz="0" w:space="0" w:color="auto"/>
        <w:right w:val="none" w:sz="0" w:space="0" w:color="auto"/>
      </w:divBdr>
    </w:div>
    <w:div w:id="21215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es.org/sites/default/files/eng/cop/16/doc/E-CoP16-53-02-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traffic.org" TargetMode="External"/><Relationship Id="rId4" Type="http://schemas.openxmlformats.org/officeDocument/2006/relationships/settings" Target="settings.xml"/><Relationship Id="rId9" Type="http://schemas.openxmlformats.org/officeDocument/2006/relationships/hyperlink" Target="http://www.cites.org/eng/prog/mike_etis.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ites.org/eng/niaps" TargetMode="External"/><Relationship Id="rId2" Type="http://schemas.openxmlformats.org/officeDocument/2006/relationships/hyperlink" Target="https://cites.org/eng/mike_figures2014" TargetMode="External"/><Relationship Id="rId1" Type="http://schemas.openxmlformats.org/officeDocument/2006/relationships/hyperlink" Target="https://cites.org/sites/default/files/eng/com/sc/65/E-SC65-42-01_2.pdf" TargetMode="External"/><Relationship Id="rId4" Type="http://schemas.openxmlformats.org/officeDocument/2006/relationships/hyperlink" Target="https://www.cites.org/eng/dec/valid17/818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B166-7344-410C-A554-D723EE2D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11382</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Traffic</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Vivian</dc:creator>
  <cp:lastModifiedBy>Caroline Knightley</cp:lastModifiedBy>
  <cp:revision>2</cp:revision>
  <cp:lastPrinted>2016-02-04T13:03:00Z</cp:lastPrinted>
  <dcterms:created xsi:type="dcterms:W3CDTF">2019-10-02T10:14:00Z</dcterms:created>
  <dcterms:modified xsi:type="dcterms:W3CDTF">2019-10-02T10:14:00Z</dcterms:modified>
</cp:coreProperties>
</file>